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92F4F">
      <w:pPr>
        <w:pStyle w:val="9"/>
      </w:pPr>
      <w:r>
        <w:t>Załącznik nr 1 do SWZ</w:t>
      </w:r>
    </w:p>
    <w:p w14:paraId="4EF0D66D">
      <w:pPr>
        <w:pStyle w:val="10"/>
      </w:pPr>
      <w:r>
        <w:t>FORMULARZ OFERTOWY</w:t>
      </w:r>
    </w:p>
    <w:tbl>
      <w:tblPr>
        <w:tblStyle w:val="3"/>
        <w:tblW w:w="9073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0249A4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32" w:hRule="exact"/>
          <w:jc w:val="center"/>
        </w:trPr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002060"/>
            <w:vAlign w:val="center"/>
          </w:tcPr>
          <w:p w14:paraId="085EFB61">
            <w:pPr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3619979">
            <w:pPr>
              <w:rPr>
                <w:rFonts w:cs="Arial"/>
                <w:sz w:val="20"/>
                <w:szCs w:val="20"/>
              </w:rPr>
            </w:pPr>
          </w:p>
        </w:tc>
      </w:tr>
      <w:tr w14:paraId="6536396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002060"/>
            <w:vAlign w:val="center"/>
          </w:tcPr>
          <w:p w14:paraId="5E38B1EB">
            <w:pPr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400E6209">
            <w:pPr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02D3BFB3">
            <w:pPr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06DF3FF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14:paraId="2A099C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6C461FDA">
            <w:pPr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940E7CD">
            <w:pPr>
              <w:rPr>
                <w:rFonts w:cs="Arial"/>
                <w:sz w:val="20"/>
                <w:szCs w:val="20"/>
              </w:rPr>
            </w:pPr>
          </w:p>
        </w:tc>
      </w:tr>
      <w:tr w14:paraId="6A0441B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4DB98274">
            <w:pPr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E6BA3">
            <w:pPr>
              <w:rPr>
                <w:rFonts w:cs="Arial"/>
                <w:sz w:val="20"/>
                <w:szCs w:val="20"/>
              </w:rPr>
            </w:pPr>
          </w:p>
        </w:tc>
      </w:tr>
      <w:tr w14:paraId="6C8684B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40596909">
            <w:pPr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F6585">
            <w:pPr>
              <w:rPr>
                <w:rFonts w:cs="Arial"/>
                <w:sz w:val="20"/>
                <w:szCs w:val="20"/>
              </w:rPr>
            </w:pPr>
          </w:p>
        </w:tc>
      </w:tr>
      <w:tr w14:paraId="3B5518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7F9D7149">
            <w:pPr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FE871">
            <w:pPr>
              <w:rPr>
                <w:rFonts w:cs="Arial"/>
                <w:sz w:val="20"/>
                <w:szCs w:val="20"/>
              </w:rPr>
            </w:pPr>
          </w:p>
        </w:tc>
      </w:tr>
      <w:tr w14:paraId="66F545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left w:val="single" w:color="auto" w:sz="4" w:space="0"/>
              <w:bottom w:val="single" w:color="000000" w:themeColor="text1" w:sz="4" w:space="0"/>
              <w:right w:val="single" w:color="auto" w:sz="6" w:space="0"/>
            </w:tcBorders>
            <w:shd w:val="clear" w:color="auto" w:fill="002060"/>
            <w:vAlign w:val="center"/>
          </w:tcPr>
          <w:p w14:paraId="4AA0BF0D">
            <w:pPr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color="auto" w:sz="6" w:space="0"/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13CE2885">
            <w:pPr>
              <w:rPr>
                <w:rFonts w:cs="Arial"/>
                <w:sz w:val="20"/>
                <w:szCs w:val="20"/>
              </w:rPr>
            </w:pPr>
          </w:p>
        </w:tc>
      </w:tr>
      <w:tr w14:paraId="11DE610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35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2060"/>
            <w:vAlign w:val="center"/>
          </w:tcPr>
          <w:p w14:paraId="2958476E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Arial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Rodzaj Wykonawcy: </w:t>
            </w:r>
          </w:p>
          <w:p w14:paraId="7036A8DB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>
              <w:rPr>
                <w:rFonts w:cs="Arial"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7BF8C65A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A6A5336">
      <w:r>
        <w:tab/>
      </w:r>
      <w:r>
        <w:tab/>
      </w:r>
      <w:r>
        <w:tab/>
      </w:r>
      <w:r>
        <w:tab/>
      </w:r>
    </w:p>
    <w:p w14:paraId="2B39AC51">
      <w:pPr>
        <w:pStyle w:val="4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>
        <w:rPr>
          <w:rFonts w:cs="Arial"/>
          <w:b/>
          <w:sz w:val="20"/>
        </w:rPr>
        <w:t>ORLEN Spółka Akcyjna – Oddział Centralny Upstream Polska w Warszawie</w:t>
      </w:r>
    </w:p>
    <w:p w14:paraId="1C3A5CA1">
      <w:pPr>
        <w:pStyle w:val="4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>
        <w:rPr>
          <w:rFonts w:cs="Arial"/>
          <w:b/>
          <w:sz w:val="20"/>
        </w:rPr>
        <w:t>ul. Marcina Kasprzaka 25</w:t>
      </w:r>
    </w:p>
    <w:p w14:paraId="06005360">
      <w:pPr>
        <w:pStyle w:val="4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>
        <w:rPr>
          <w:rFonts w:cs="Arial"/>
          <w:b/>
          <w:sz w:val="20"/>
        </w:rPr>
        <w:t>01-224 Warszawa</w:t>
      </w:r>
    </w:p>
    <w:p w14:paraId="65CC1ECA"/>
    <w:p w14:paraId="62C60585">
      <w:pPr>
        <w:jc w:val="center"/>
      </w:pPr>
      <w:r>
        <w:t>O F E R T A</w:t>
      </w:r>
    </w:p>
    <w:p w14:paraId="25A18FE9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 odpowiedzi na ogłoszenie o zamówieniu w postępowaniu niepublicznym prowadzonym </w:t>
      </w:r>
      <w:r>
        <w:rPr>
          <w:rFonts w:cs="Arial"/>
          <w:sz w:val="20"/>
          <w:szCs w:val="20"/>
        </w:rPr>
        <w:br w:type="textWrapping"/>
      </w:r>
      <w:r>
        <w:rPr>
          <w:rFonts w:cs="Arial"/>
          <w:sz w:val="20"/>
          <w:szCs w:val="20"/>
        </w:rPr>
        <w:t>w trybie przetargu nieograniczonego pn. „</w:t>
      </w:r>
      <w:r>
        <w:rPr>
          <w:rFonts w:ascii="Helvetica" w:hAnsi="Helvetica" w:eastAsia="Helvetica" w:cs="Helvetica"/>
          <w:b/>
          <w:bCs/>
          <w:color w:val="000000"/>
          <w:kern w:val="0"/>
          <w:sz w:val="20"/>
          <w:szCs w:val="20"/>
          <w:lang w:val="en-US" w:eastAsia="zh-CN" w:bidi="ar"/>
        </w:rPr>
        <w:t>Wymiana i przegląd pompy ciekłego metanu Airco</w:t>
      </w:r>
      <w:r>
        <w:rPr>
          <w:rFonts w:cs="Arial"/>
          <w:sz w:val="20"/>
          <w:szCs w:val="20"/>
        </w:rPr>
        <w:t xml:space="preserve">”, numer postępowania: </w:t>
      </w:r>
      <w:r>
        <w:rPr>
          <w:rFonts w:cs="Arial"/>
          <w:b/>
          <w:sz w:val="20"/>
          <w:szCs w:val="20"/>
        </w:rPr>
        <w:t>NP/ORLEN/26/0</w:t>
      </w:r>
      <w:r>
        <w:rPr>
          <w:rFonts w:hint="default" w:cs="Arial"/>
          <w:b/>
          <w:sz w:val="20"/>
          <w:szCs w:val="20"/>
          <w:lang w:val="pl-PL"/>
        </w:rPr>
        <w:t>466</w:t>
      </w:r>
      <w:r>
        <w:rPr>
          <w:rFonts w:cs="Arial"/>
          <w:b/>
          <w:sz w:val="20"/>
          <w:szCs w:val="20"/>
        </w:rPr>
        <w:t>/CS/ZZ</w:t>
      </w:r>
    </w:p>
    <w:p w14:paraId="61DBB279">
      <w:pPr>
        <w:adjustRightInd w:val="0"/>
        <w:spacing w:after="120"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My niżej podpisani działając w imieniu i na rzecz:</w:t>
      </w:r>
    </w:p>
    <w:p w14:paraId="445ABB4D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67D04FAA">
      <w:pPr>
        <w:adjustRightInd w:val="0"/>
        <w:spacing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672BC2C7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>
        <w:rPr>
          <w:rFonts w:cs="Arial"/>
          <w:i/>
          <w:iCs/>
          <w:sz w:val="18"/>
          <w:szCs w:val="20"/>
        </w:rPr>
        <w:t>(nazwa firmy i dokładny adres Wykonawcy)</w:t>
      </w:r>
    </w:p>
    <w:p w14:paraId="271C9813">
      <w:pPr>
        <w:shd w:val="clear" w:color="auto" w:fill="FFFFFF"/>
        <w:spacing w:line="259" w:lineRule="auto"/>
        <w:rPr>
          <w:sz w:val="20"/>
        </w:rPr>
      </w:pPr>
      <w:r>
        <w:rPr>
          <w:sz w:val="20"/>
        </w:rPr>
        <w:t>Ubiegając się o zamówienie oświadczamy, że oferujemy następującą cenę za wykonanie przedmiotu zamówienia na warunkach określonych w SWZ:</w:t>
      </w:r>
    </w:p>
    <w:p w14:paraId="0F02C9B4">
      <w:pPr>
        <w:shd w:val="clear" w:color="auto" w:fill="FFFFFF"/>
        <w:spacing w:line="240" w:lineRule="auto"/>
        <w:rPr>
          <w:bCs/>
          <w:sz w:val="20"/>
        </w:rPr>
      </w:pPr>
    </w:p>
    <w:tbl>
      <w:tblPr>
        <w:tblStyle w:val="3"/>
        <w:tblW w:w="515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1"/>
        <w:gridCol w:w="5091"/>
      </w:tblGrid>
      <w:tr w14:paraId="7509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2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A5BA">
            <w:pPr>
              <w:spacing w:line="240" w:lineRule="auto"/>
              <w:jc w:val="center"/>
              <w:rPr>
                <w:rFonts w:cs="Arial"/>
                <w:b/>
                <w:color w:val="8497B0" w:themeColor="text2" w:themeTint="99"/>
                <w:sz w:val="20"/>
                <w:szCs w:val="22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  <w:p w14:paraId="1CC417E5">
            <w:pPr>
              <w:spacing w:line="240" w:lineRule="auto"/>
              <w:jc w:val="center"/>
              <w:rPr>
                <w:rFonts w:hint="default" w:cs="Arial"/>
                <w:b/>
                <w:color w:val="8497B0" w:themeColor="text2" w:themeTint="99"/>
                <w:sz w:val="20"/>
                <w:szCs w:val="22"/>
                <w:lang w:val="pl-PL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default" w:eastAsia="Calibri" w:cs="Arial"/>
                <w:b/>
                <w:bCs/>
                <w:sz w:val="20"/>
                <w:szCs w:val="20"/>
                <w:lang w:val="pl-PL" w:eastAsia="en-US"/>
              </w:rPr>
              <w:t>Cena</w:t>
            </w:r>
          </w:p>
        </w:tc>
        <w:tc>
          <w:tcPr>
            <w:tcW w:w="26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56417">
            <w:pPr>
              <w:spacing w:line="240" w:lineRule="auto"/>
              <w:rPr>
                <w:rFonts w:cs="Arial"/>
                <w:b/>
                <w:color w:val="8497B0" w:themeColor="text2" w:themeTint="99"/>
                <w:sz w:val="20"/>
                <w:szCs w:val="22"/>
                <w:lang w:val="en-US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  <w:p w14:paraId="7A6D8D29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>
              <w:rPr>
                <w:rFonts w:cs="Arial"/>
                <w:b/>
                <w:sz w:val="20"/>
                <w:lang w:val="en-US"/>
              </w:rPr>
              <w:t>…………………………….. PLN NETTO</w:t>
            </w:r>
          </w:p>
          <w:p w14:paraId="57CD50AF">
            <w:pPr>
              <w:spacing w:line="240" w:lineRule="auto"/>
              <w:rPr>
                <w:rFonts w:cs="Arial"/>
                <w:b/>
                <w:color w:val="8497B0" w:themeColor="text2" w:themeTint="99"/>
                <w:sz w:val="20"/>
                <w:lang w:val="en-US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  <w:p w14:paraId="7A9D2DE6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7AF6D912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6AF285F1">
            <w:pPr>
              <w:spacing w:after="120" w:line="240" w:lineRule="auto"/>
              <w:rPr>
                <w:rFonts w:cs="Arial"/>
                <w:b/>
                <w:color w:val="8497B0" w:themeColor="text2" w:themeTint="99"/>
                <w:sz w:val="20"/>
                <w:szCs w:val="22"/>
                <w:lang w:val="en-US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7FA8FCEF">
      <w:pPr>
        <w:spacing w:line="240" w:lineRule="auto"/>
        <w:rPr>
          <w:rFonts w:cs="Arial"/>
          <w:sz w:val="20"/>
          <w:szCs w:val="20"/>
          <w:lang w:val="zh-CN" w:eastAsia="zh-CN"/>
        </w:rPr>
      </w:pPr>
    </w:p>
    <w:p w14:paraId="0E22524F">
      <w:pPr>
        <w:spacing w:line="240" w:lineRule="auto"/>
        <w:rPr>
          <w:rFonts w:cs="Arial"/>
          <w:b/>
          <w:sz w:val="20"/>
          <w:szCs w:val="20"/>
          <w:lang w:val="cs-CZ" w:eastAsia="zh-CN"/>
        </w:rPr>
      </w:pPr>
      <w:r>
        <w:rPr>
          <w:rFonts w:cs="Arial"/>
          <w:sz w:val="20"/>
          <w:szCs w:val="20"/>
          <w:lang w:val="zh-CN" w:eastAsia="zh-CN"/>
        </w:rPr>
        <w:t>Powyższ</w:t>
      </w:r>
      <w:r>
        <w:rPr>
          <w:rFonts w:cs="Arial"/>
          <w:sz w:val="20"/>
          <w:szCs w:val="20"/>
          <w:lang w:val="cs-CZ" w:eastAsia="zh-CN"/>
        </w:rPr>
        <w:t>e</w:t>
      </w:r>
      <w:r>
        <w:rPr>
          <w:rFonts w:cs="Arial"/>
          <w:sz w:val="20"/>
          <w:szCs w:val="20"/>
          <w:lang w:val="zh-CN" w:eastAsia="zh-CN"/>
        </w:rPr>
        <w:t xml:space="preserve"> cen</w:t>
      </w:r>
      <w:r>
        <w:rPr>
          <w:rFonts w:cs="Arial"/>
          <w:sz w:val="20"/>
          <w:szCs w:val="20"/>
          <w:lang w:val="cs-CZ" w:eastAsia="zh-CN"/>
        </w:rPr>
        <w:t>y</w:t>
      </w:r>
      <w:r>
        <w:rPr>
          <w:rFonts w:cs="Arial"/>
          <w:sz w:val="20"/>
          <w:szCs w:val="20"/>
          <w:lang w:val="zh-CN" w:eastAsia="zh-CN"/>
        </w:rPr>
        <w:t xml:space="preserve"> uwzględnia</w:t>
      </w:r>
      <w:r>
        <w:rPr>
          <w:rFonts w:cs="Arial"/>
          <w:sz w:val="20"/>
          <w:szCs w:val="20"/>
          <w:lang w:val="cs-CZ" w:eastAsia="zh-CN"/>
        </w:rPr>
        <w:t>ją</w:t>
      </w:r>
      <w:r>
        <w:rPr>
          <w:rFonts w:cs="Arial"/>
          <w:sz w:val="20"/>
          <w:szCs w:val="20"/>
          <w:lang w:val="zh-CN" w:eastAsia="zh-CN"/>
        </w:rPr>
        <w:t xml:space="preserve"> wszelkie koszty związane z realizacją w/w przedmiotu zamówienia</w:t>
      </w:r>
      <w:r>
        <w:rPr>
          <w:rFonts w:cs="Arial"/>
          <w:sz w:val="20"/>
          <w:szCs w:val="20"/>
          <w:lang w:val="cs-CZ" w:eastAsia="zh-CN"/>
        </w:rPr>
        <w:t>.</w:t>
      </w:r>
    </w:p>
    <w:p w14:paraId="55BC4DE1">
      <w:pPr>
        <w:spacing w:line="240" w:lineRule="auto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val="zh-CN" w:eastAsia="zh-CN"/>
        </w:rPr>
        <w:t>Sposób naliczenia podatku VAT jest zgodny z obowiązującymi przepisami.</w:t>
      </w:r>
    </w:p>
    <w:p w14:paraId="401F4E02">
      <w:pPr>
        <w:pStyle w:val="4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6BAEFA49">
      <w:pPr>
        <w:pStyle w:val="4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7E33FBEC">
      <w:pPr>
        <w:pStyle w:val="11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Oświadczamy, że:</w:t>
      </w:r>
    </w:p>
    <w:p w14:paraId="166CDB0D">
      <w:pPr>
        <w:pStyle w:val="12"/>
        <w:spacing w:line="259" w:lineRule="auto"/>
      </w:pPr>
      <w:r>
        <w:t>Zapoznaliśmy się z treścią specyfikacji warunków zamówienia, a w szczególności z opisem przedmiotu zamówienia oraz wzorem umowy i przyjmujemy je bez zastrzeżeń.</w:t>
      </w:r>
    </w:p>
    <w:p w14:paraId="2F7F4323">
      <w:pPr>
        <w:pStyle w:val="12"/>
        <w:spacing w:line="259" w:lineRule="auto"/>
      </w:pPr>
      <w:r>
        <w:t>W razie wybrania naszej oferty zobowiązujemy się do podpisania umowy na warunkach zawartych w specyfikacji warunków zamówienia w miejscu i terminie wskazanym przez Zamawiającego.</w:t>
      </w:r>
    </w:p>
    <w:p w14:paraId="655688DE">
      <w:pPr>
        <w:pStyle w:val="12"/>
        <w:spacing w:line="259" w:lineRule="auto"/>
      </w:pPr>
      <w:r>
        <w:t>Zdobyliśmy konieczne informacje potrzebne do prawidłowego przygotowania oferty.</w:t>
      </w:r>
    </w:p>
    <w:p w14:paraId="43CD92B3">
      <w:pPr>
        <w:pStyle w:val="12"/>
        <w:spacing w:line="259" w:lineRule="auto"/>
      </w:pPr>
      <w:r>
        <w:t xml:space="preserve">Zobowiązujemy się do wykonania zamówienia na warunkach i zasadach określonych </w:t>
      </w:r>
      <w:r>
        <w:br w:type="textWrapping"/>
      </w:r>
      <w:r>
        <w:t>przez Zamawiającego w specyfikacji warunków zamówienia.</w:t>
      </w:r>
    </w:p>
    <w:p w14:paraId="4081C601">
      <w:pPr>
        <w:pStyle w:val="12"/>
        <w:spacing w:line="259" w:lineRule="auto"/>
      </w:pPr>
      <w:r>
        <w:t>Akceptujemy wskazany w SWZ termin związania ofertą.</w:t>
      </w:r>
    </w:p>
    <w:p w14:paraId="4D95DA32">
      <w:pPr>
        <w:pStyle w:val="12"/>
        <w:spacing w:line="259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49B29AA0">
      <w:pPr>
        <w:pStyle w:val="12"/>
        <w:spacing w:after="120" w:line="259" w:lineRule="auto"/>
      </w:pPr>
      <w:r>
        <w:t>Zakres prac, który zamierzamy wykonać przy udziale podwykonawców:</w:t>
      </w:r>
    </w:p>
    <w:p w14:paraId="63E2D71F">
      <w:pPr>
        <w:pStyle w:val="12"/>
        <w:numPr>
          <w:ilvl w:val="0"/>
          <w:numId w:val="5"/>
        </w:numPr>
        <w:spacing w:before="0" w:line="259" w:lineRule="auto"/>
        <w:ind w:left="720" w:hanging="295"/>
      </w:pPr>
      <w:r>
        <w:t>..................................................................................</w:t>
      </w:r>
    </w:p>
    <w:p w14:paraId="1063A8CA">
      <w:pPr>
        <w:pStyle w:val="12"/>
        <w:numPr>
          <w:ilvl w:val="0"/>
          <w:numId w:val="0"/>
        </w:numPr>
        <w:spacing w:before="0" w:after="120" w:line="259" w:lineRule="auto"/>
        <w:ind w:left="709"/>
        <w:rPr>
          <w:i/>
          <w:sz w:val="18"/>
        </w:rPr>
      </w:pPr>
      <w:r>
        <w:rPr>
          <w:i/>
          <w:iCs/>
          <w:sz w:val="18"/>
        </w:rPr>
        <w:t>(część zamówienia, nazwa podwykonawcy o ile jest znany)</w:t>
      </w:r>
    </w:p>
    <w:p w14:paraId="5A4F0FC5">
      <w:pPr>
        <w:pStyle w:val="12"/>
        <w:numPr>
          <w:ilvl w:val="0"/>
          <w:numId w:val="5"/>
        </w:numPr>
        <w:spacing w:before="0" w:line="259" w:lineRule="auto"/>
        <w:ind w:left="720" w:hanging="295"/>
      </w:pPr>
      <w:r>
        <w:t>...................................................................................</w:t>
      </w:r>
    </w:p>
    <w:p w14:paraId="261CCFDC">
      <w:pPr>
        <w:pStyle w:val="12"/>
        <w:numPr>
          <w:ilvl w:val="0"/>
          <w:numId w:val="0"/>
        </w:numPr>
        <w:spacing w:before="0" w:line="259" w:lineRule="auto"/>
        <w:ind w:left="709"/>
        <w:rPr>
          <w:i/>
          <w:sz w:val="18"/>
        </w:rPr>
      </w:pPr>
      <w:r>
        <w:rPr>
          <w:bCs/>
          <w:i/>
          <w:iCs/>
          <w:sz w:val="18"/>
        </w:rPr>
        <w:t>(część zamówienia, nazwa podwykonawcy o ile jest znany)</w:t>
      </w:r>
    </w:p>
    <w:p w14:paraId="3A5EF5DA">
      <w:pPr>
        <w:pStyle w:val="12"/>
        <w:spacing w:after="120" w:line="259" w:lineRule="auto"/>
      </w:pPr>
      <w:r>
        <w:t>Oświadczamy, że*</w:t>
      </w:r>
      <w:r>
        <w:rPr>
          <w:i/>
        </w:rPr>
        <w:t>(wybrać właściwe)</w:t>
      </w:r>
      <w:r>
        <w:t>:</w:t>
      </w:r>
    </w:p>
    <w:p w14:paraId="680A783F">
      <w:pPr>
        <w:spacing w:line="259" w:lineRule="auto"/>
        <w:ind w:left="142"/>
        <w:rPr>
          <w:rFonts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="Arial"/>
            <w:sz w:val="20"/>
            <w:szCs w:val="20"/>
            <w:lang w:eastAsia="en-US"/>
          </w:rPr>
        </w:sdtEndPr>
        <w:sdtContent>
          <w:r>
            <w:rPr>
              <w:rFonts w:hint="eastAsia" w:ascii="MS Gothic" w:hAnsi="MS Gothic" w:eastAsia="MS Gothic" w:cs="Arial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 przekazujemy dane osobowe inne niż bezpośrednio nas dotyczące wobec czego:</w:t>
      </w:r>
    </w:p>
    <w:p w14:paraId="74B3F0BC">
      <w:pPr>
        <w:pStyle w:val="14"/>
        <w:numPr>
          <w:ilvl w:val="0"/>
          <w:numId w:val="6"/>
        </w:numPr>
        <w:spacing w:line="259" w:lineRule="auto"/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3627530F">
      <w:pPr>
        <w:pStyle w:val="14"/>
        <w:spacing w:line="259" w:lineRule="auto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1DAA3C8B">
      <w:pPr>
        <w:pStyle w:val="14"/>
        <w:spacing w:after="120" w:line="259" w:lineRule="auto"/>
        <w:ind w:left="1134" w:hanging="425"/>
        <w:contextualSpacing w:val="0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26E16F06">
      <w:pPr>
        <w:pStyle w:val="13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cs="Arial"/>
            <w:sz w:val="20"/>
            <w:szCs w:val="20"/>
            <w:lang w:eastAsia="en-US"/>
          </w:rPr>
        </w:sdtEndPr>
        <w:sdtContent>
          <w:r>
            <w:rPr>
              <w:rFonts w:hint="eastAsia" w:ascii="MS Gothic" w:hAnsi="MS Gothic" w:eastAsia="MS Gothic" w:cs="Arial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nie przekazujemy danych osobowych innych niż bezpośrednio nas dotyczących lub zachodzi wyłączenie stosowania obowiązku informacyjnego, stosownie do art. 13 ust. 4 lub art. 14 ust. 5 RODO.</w:t>
      </w:r>
    </w:p>
    <w:p w14:paraId="441435AE">
      <w:pPr>
        <w:pStyle w:val="12"/>
        <w:spacing w:line="259" w:lineRule="auto"/>
      </w:pPr>
      <w:r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zamówienia.</w:t>
      </w:r>
    </w:p>
    <w:p w14:paraId="565C1D57">
      <w:pPr>
        <w:pStyle w:val="12"/>
        <w:spacing w:line="259" w:lineRule="auto"/>
      </w:pPr>
      <w:r>
        <w:rPr>
          <w:color w:val="auto"/>
        </w:rPr>
        <w:t xml:space="preserve">Oferta nie zawiera* / zawiera* informacji stanowiących tajemnicę przedsiębiorstwa w rozumieniu przepisów o zwalczaniu nieuczciwej konkurencji </w:t>
      </w:r>
      <w:r>
        <w:rPr>
          <w:i/>
          <w:color w:val="auto"/>
        </w:rPr>
        <w:t xml:space="preserve">(*niepotrzebne skreślić). </w:t>
      </w:r>
      <w:r>
        <w:rPr>
          <w:color w:val="auto"/>
        </w:rPr>
        <w:t xml:space="preserve">Informacje takie zawarte są na stronach od**……..  do** ……… w pliku/plikach o nazwie ….** </w:t>
      </w:r>
      <w:r>
        <w:rPr>
          <w:i/>
          <w:color w:val="auto"/>
        </w:rPr>
        <w:t>(**wypełnić jeśli dotyczy).</w:t>
      </w:r>
    </w:p>
    <w:p w14:paraId="5BB73EE5">
      <w:pPr>
        <w:pStyle w:val="12"/>
        <w:spacing w:line="259" w:lineRule="auto"/>
      </w:pPr>
      <w:r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>
      <w:pPr>
        <w:pStyle w:val="12"/>
        <w:spacing w:after="120" w:line="259" w:lineRule="auto"/>
      </w:pPr>
      <w:r>
        <w:t>Wszelką korespondencję  dotyczącą niniejszego postępowania należy kierować na:</w:t>
      </w:r>
    </w:p>
    <w:tbl>
      <w:tblPr>
        <w:tblStyle w:val="3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5674"/>
      </w:tblGrid>
      <w:tr w14:paraId="11EBB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right"/>
        </w:trPr>
        <w:tc>
          <w:tcPr>
            <w:tcW w:w="2968" w:type="dxa"/>
          </w:tcPr>
          <w:p w14:paraId="7221870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0B45DAE8">
            <w:pPr>
              <w:rPr>
                <w:rFonts w:cs="Arial"/>
                <w:sz w:val="20"/>
                <w:szCs w:val="20"/>
              </w:rPr>
            </w:pPr>
          </w:p>
        </w:tc>
      </w:tr>
      <w:tr w14:paraId="449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968" w:type="dxa"/>
          </w:tcPr>
          <w:p w14:paraId="1A91357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4FBDEF93">
            <w:pPr>
              <w:rPr>
                <w:rFonts w:cs="Arial"/>
                <w:sz w:val="20"/>
                <w:szCs w:val="20"/>
              </w:rPr>
            </w:pPr>
          </w:p>
        </w:tc>
      </w:tr>
      <w:tr w14:paraId="43E05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968" w:type="dxa"/>
          </w:tcPr>
          <w:p w14:paraId="4BC6D4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25C64F63">
            <w:pPr>
              <w:rPr>
                <w:rFonts w:cs="Arial"/>
                <w:sz w:val="20"/>
                <w:szCs w:val="20"/>
              </w:rPr>
            </w:pPr>
          </w:p>
        </w:tc>
      </w:tr>
      <w:tr w14:paraId="7452D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968" w:type="dxa"/>
          </w:tcPr>
          <w:p w14:paraId="0FF6A4A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416A8B5">
            <w:pPr>
              <w:rPr>
                <w:rFonts w:cs="Arial"/>
                <w:sz w:val="20"/>
                <w:szCs w:val="20"/>
              </w:rPr>
            </w:pPr>
          </w:p>
        </w:tc>
      </w:tr>
      <w:tr w14:paraId="7BAD4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right"/>
        </w:trPr>
        <w:tc>
          <w:tcPr>
            <w:tcW w:w="2968" w:type="dxa"/>
          </w:tcPr>
          <w:p w14:paraId="281BEA5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51F9EAB0">
            <w:pPr>
              <w:rPr>
                <w:rFonts w:cs="Arial"/>
                <w:sz w:val="20"/>
                <w:szCs w:val="20"/>
              </w:rPr>
            </w:pPr>
          </w:p>
        </w:tc>
      </w:tr>
      <w:tr w14:paraId="7FE74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968" w:type="dxa"/>
          </w:tcPr>
          <w:p w14:paraId="42BDD1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0723B5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5EDCCE2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392B2D9D">
      <w:pPr>
        <w:autoSpaceDE w:val="0"/>
        <w:autoSpaceDN w:val="0"/>
        <w:spacing w:after="12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u w:val="single"/>
        </w:rPr>
        <w:t>Załączniki do niniejszej oferty</w:t>
      </w:r>
      <w:r>
        <w:rPr>
          <w:rFonts w:cs="Arial"/>
          <w:sz w:val="20"/>
          <w:szCs w:val="20"/>
        </w:rPr>
        <w:t xml:space="preserve">: </w:t>
      </w:r>
    </w:p>
    <w:p w14:paraId="4881C3C4">
      <w:pPr>
        <w:pStyle w:val="13"/>
        <w:numPr>
          <w:ilvl w:val="0"/>
          <w:numId w:val="7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354006FA">
      <w:pPr>
        <w:pStyle w:val="13"/>
        <w:numPr>
          <w:ilvl w:val="0"/>
          <w:numId w:val="7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00E637BF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31ADA90A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03C9A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0EF66774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DEB904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710AC40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450FA214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14:paraId="413E1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6A6D758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43828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CF2785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D005808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021CF63">
      <w:pPr>
        <w:pStyle w:val="9"/>
      </w:pPr>
    </w:p>
    <w:p w14:paraId="08CA743A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98DBC87">
      <w:pPr>
        <w:pStyle w:val="9"/>
        <w:spacing w:after="240" w:line="259" w:lineRule="auto"/>
      </w:pPr>
      <w:r>
        <w:t>Załącznik nr 2 do SWZ</w:t>
      </w:r>
    </w:p>
    <w:p w14:paraId="4A41BFEB">
      <w:pPr>
        <w:pStyle w:val="10"/>
        <w:spacing w:after="240" w:line="259" w:lineRule="auto"/>
      </w:pPr>
    </w:p>
    <w:p w14:paraId="627CC69B">
      <w:pPr>
        <w:pStyle w:val="10"/>
        <w:spacing w:after="240" w:line="259" w:lineRule="auto"/>
      </w:pPr>
      <w:r>
        <w:t>OPIS PRZEDMIOTU ZAMÓWIENIA</w:t>
      </w:r>
    </w:p>
    <w:p w14:paraId="015EDA0C">
      <w:pPr>
        <w:pStyle w:val="10"/>
        <w:spacing w:after="240" w:line="259" w:lineRule="auto"/>
      </w:pPr>
      <w:r>
        <w:t>/w oddzielnym pliku/</w:t>
      </w:r>
    </w:p>
    <w:p w14:paraId="21D3D2EF">
      <w:pPr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  <w:r>
        <w:br w:type="page"/>
      </w:r>
    </w:p>
    <w:p w14:paraId="5426CDE7">
      <w:pPr>
        <w:pStyle w:val="9"/>
        <w:spacing w:after="240" w:line="259" w:lineRule="auto"/>
      </w:pPr>
      <w:r>
        <w:t>Załącznik nr 3 do SWZ</w:t>
      </w:r>
    </w:p>
    <w:p w14:paraId="5781C231">
      <w:pPr>
        <w:pStyle w:val="10"/>
        <w:spacing w:after="240" w:line="259" w:lineRule="auto"/>
      </w:pPr>
    </w:p>
    <w:p w14:paraId="309EB2BC">
      <w:pPr>
        <w:pStyle w:val="10"/>
        <w:spacing w:after="240" w:line="259" w:lineRule="auto"/>
      </w:pPr>
      <w:r>
        <w:t>WZÓR UMOWY</w:t>
      </w:r>
    </w:p>
    <w:p w14:paraId="08F36E2C">
      <w:pPr>
        <w:pStyle w:val="10"/>
        <w:spacing w:after="240" w:line="259" w:lineRule="auto"/>
        <w:rPr>
          <w:szCs w:val="20"/>
        </w:rPr>
      </w:pPr>
      <w:r>
        <w:rPr>
          <w:szCs w:val="20"/>
        </w:rPr>
        <w:t>/w oddzielnym pliku/</w:t>
      </w:r>
    </w:p>
    <w:p w14:paraId="2293DB45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0C53E950">
      <w:pPr>
        <w:pStyle w:val="9"/>
      </w:pPr>
      <w:r>
        <w:t xml:space="preserve">Załącznik nr 4a do SWZ </w:t>
      </w:r>
    </w:p>
    <w:p w14:paraId="0A2A638E">
      <w:pPr>
        <w:pStyle w:val="10"/>
      </w:pPr>
      <w:r>
        <w:rPr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85" cy="0"/>
                <wp:effectExtent l="0" t="4445" r="0" b="5080"/>
                <wp:wrapNone/>
                <wp:docPr id="6" name="Łącznik prostoliniow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6" o:spid="_x0000_s1026" o:spt="20" style="position:absolute;left:0pt;margin-top:24pt;height:0pt;width:453.55pt;mso-position-horizontal:center;mso-position-horizontal-relative:margin;z-index:251659264;mso-width-relative:page;mso-height-relative:page;" filled="f" stroked="t" coordsize="21600,21600" o:allowincell="f" o:gfxdata="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2sYRI1AAAAAYBAAAPAAAAAAAA&#10;AAEAIAAAACIAAABkcnMvZG93bnJldi54bWxQSwECFAAUAAAACACHTuJAdajF990BAACyAwAADgAA&#10;AAAAAAABACAAAAAj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Oświadczenie o spełnianiu warunków udziału w postępowaniu </w:t>
      </w:r>
    </w:p>
    <w:p w14:paraId="1739E8A0">
      <w:pPr>
        <w:pStyle w:val="18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330BFC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39DF1C8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7D514D3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14:paraId="715EE8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DDD5D6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0559F58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4FCEEC4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04B3C8E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5E651265">
      <w:pPr>
        <w:pStyle w:val="5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667FA1F4">
      <w:pPr>
        <w:pStyle w:val="8"/>
        <w:spacing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Składając ofertę w zamówieniu niepublicznym prowadzonym w trybie przetargu nieograniczonego pn. „</w:t>
      </w:r>
      <w:r>
        <w:rPr>
          <w:rFonts w:ascii="Helvetica" w:hAnsi="Helvetica" w:eastAsia="Helvetica" w:cs="Helvetica"/>
          <w:b/>
          <w:bCs/>
          <w:color w:val="000000"/>
          <w:kern w:val="0"/>
          <w:sz w:val="20"/>
          <w:szCs w:val="20"/>
          <w:lang w:val="en-US" w:eastAsia="zh-CN" w:bidi="ar"/>
        </w:rPr>
        <w:t>Wymiana i przegląd pompy ciekłego metanu Airco</w:t>
      </w:r>
      <w:r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NP/ORLEN/26/0</w:t>
      </w:r>
      <w:r>
        <w:rPr>
          <w:rFonts w:hint="default" w:cs="Arial"/>
          <w:b/>
          <w:sz w:val="20"/>
          <w:szCs w:val="20"/>
          <w:lang w:val="pl-PL"/>
        </w:rPr>
        <w:t>466</w:t>
      </w:r>
      <w:r>
        <w:rPr>
          <w:rFonts w:cs="Arial"/>
          <w:b/>
          <w:sz w:val="20"/>
          <w:szCs w:val="20"/>
        </w:rPr>
        <w:t>/CS/ZZ</w:t>
      </w:r>
    </w:p>
    <w:p w14:paraId="4974F1BF">
      <w:pPr>
        <w:pStyle w:val="18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oświadczamy że:</w:t>
      </w:r>
    </w:p>
    <w:p w14:paraId="32D1B492">
      <w:pPr>
        <w:pStyle w:val="18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32091B5C">
      <w:pPr>
        <w:pStyle w:val="18"/>
        <w:numPr>
          <w:ilvl w:val="0"/>
          <w:numId w:val="8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iCs/>
          <w:color w:val="auto"/>
          <w:sz w:val="20"/>
          <w:szCs w:val="20"/>
        </w:rPr>
        <w:t>posiadamy zdolność techniczną lub zawodową tj. 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posiadamy potencjał techniczny, a także dysponujemy osobami zdolnymi do wykonania przedmiotu zamówienia,</w:t>
      </w:r>
    </w:p>
    <w:p w14:paraId="226B557E">
      <w:pPr>
        <w:pStyle w:val="18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07EB4402">
      <w:pPr>
        <w:pStyle w:val="18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1A583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16BFE2E9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A70C51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33459890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0FFA8F4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14:paraId="24D7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4680A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01A648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F8F0DF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E18B4A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79CB22D">
      <w:pPr>
        <w:pStyle w:val="18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1176AABC">
      <w:pPr>
        <w:pStyle w:val="9"/>
      </w:pPr>
      <w:r>
        <w:br w:type="page"/>
      </w:r>
      <w:r>
        <w:t xml:space="preserve">Załącznik nr 4b do SWZ </w:t>
      </w:r>
    </w:p>
    <w:p w14:paraId="1080AA78">
      <w:pPr>
        <w:pStyle w:val="10"/>
        <w:rPr>
          <w:caps/>
        </w:rPr>
      </w:pPr>
      <w:r>
        <w:rPr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90" cy="0"/>
                <wp:effectExtent l="0" t="4445" r="0" b="5080"/>
                <wp:wrapNone/>
                <wp:docPr id="5" name="Łącznik prostoliniow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5" o:spid="_x0000_s1026" o:spt="20" style="position:absolute;left:0pt;flip:y;margin-top:22.4pt;height:0pt;width:452.7pt;mso-position-horizontal:right;mso-position-horizontal-relative:margin;z-index:251660288;mso-width-relative:page;mso-height-relative:page;" filled="f" stroked="t" coordsize="21600,21600" o:gfxdata="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QS+FXUAAAABgEA&#10;AA8AAAAAAAAAAQAgAAAAIgAAAGRycy9kb3ducmV2LnhtbFBLAQIUABQAAAAIAIdO4kAawYVA5QEA&#10;ALw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t>Oświadczenie o niepodleganiu wykluczeniu z postępowania</w:t>
      </w:r>
    </w:p>
    <w:p w14:paraId="33186B9A">
      <w:pPr>
        <w:pStyle w:val="19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0710A2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AE4BAA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3D96BF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14:paraId="3A9589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4297275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518C67F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283E7BB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95DB280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5C902C4">
      <w:pPr>
        <w:pStyle w:val="5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6552AE6">
      <w:pPr>
        <w:pStyle w:val="8"/>
        <w:spacing w:after="200"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Składając ofertę w zamówieniu niepublicznym prowadzonym w trybie przetargu nieograniczonego pn. „</w:t>
      </w:r>
      <w:r>
        <w:rPr>
          <w:rFonts w:eastAsia="Courier New" w:cs="Arial"/>
          <w:b/>
          <w:color w:val="000000"/>
          <w:sz w:val="20"/>
          <w:szCs w:val="20"/>
          <w:lang w:bidi="pl-PL"/>
        </w:rPr>
        <w:t>P</w:t>
      </w:r>
      <w:r>
        <w:rPr>
          <w:rFonts w:ascii="Helvetica" w:hAnsi="Helvetica" w:eastAsia="Helvetica" w:cs="Helvetica"/>
          <w:b/>
          <w:bCs/>
          <w:color w:val="000000"/>
          <w:kern w:val="0"/>
          <w:sz w:val="20"/>
          <w:szCs w:val="20"/>
          <w:lang w:val="en-US" w:eastAsia="zh-CN" w:bidi="ar"/>
        </w:rPr>
        <w:t>Wymiana i przegląd pompy ciekłego metanu Airco</w:t>
      </w:r>
      <w:r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NP/ORLEN/26/0</w:t>
      </w:r>
      <w:r>
        <w:rPr>
          <w:rFonts w:hint="default" w:cs="Arial"/>
          <w:b/>
          <w:sz w:val="20"/>
          <w:szCs w:val="20"/>
          <w:lang w:val="pl-PL"/>
        </w:rPr>
        <w:t>466</w:t>
      </w:r>
      <w:r>
        <w:rPr>
          <w:rFonts w:cs="Arial"/>
          <w:b/>
          <w:sz w:val="20"/>
          <w:szCs w:val="20"/>
        </w:rPr>
        <w:t>/CS/ZZ</w:t>
      </w:r>
    </w:p>
    <w:p w14:paraId="24262DEB">
      <w:pPr>
        <w:spacing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oraz przyjmując do wiadomości, że z postępowania o udzielenie zamówienia </w:t>
      </w:r>
      <w:r>
        <w:rPr>
          <w:rFonts w:cs="Arial"/>
          <w:bCs/>
          <w:sz w:val="20"/>
          <w:szCs w:val="20"/>
        </w:rPr>
        <w:t>wyklucza się</w:t>
      </w:r>
      <w:r>
        <w:rPr>
          <w:rFonts w:cs="Arial"/>
          <w:sz w:val="20"/>
          <w:szCs w:val="20"/>
        </w:rPr>
        <w:t>:</w:t>
      </w:r>
    </w:p>
    <w:p w14:paraId="10E132D5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którzy w ciągu ostatnich trzech lat przed wszczęciem postępowania wyrządzili szkodę Zespołowi Oddziałów Upstream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2BBDF124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1158BC59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143E5F40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37D8E794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1738DDA1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pkt. 5, jeżeli podmiot zbiorowy nie wdrożył środków naprawczych i prewencyjnych (self-cleaning).</w:t>
      </w:r>
    </w:p>
    <w:p w14:paraId="7B9B1A30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14:paraId="0848A631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7116A625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są pracownikami lub osobami najbliższymi pracowników Zespołu Oddziałów Upstream Polska ORLEN Spółka Akcyjna z siedzibą w Warszawie lub Spółki Zależnej, lub</w:t>
      </w:r>
    </w:p>
    <w:p w14:paraId="43E7EBE0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są podmiotami, w których pracownicy lub osoby najbliższe pracowników Zespołu Oddziałów Upstream Polska ORLEN Spółka Akcyjna z siedzibą w Warszawie lub Spółki Zależnej są właścicielami, udziałowcami lub członkami organów zarządzających, lub</w:t>
      </w:r>
    </w:p>
    <w:p w14:paraId="28A1CE57">
      <w:pPr>
        <w:pStyle w:val="13"/>
        <w:numPr>
          <w:ilvl w:val="0"/>
          <w:numId w:val="10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są podmiotami, na rzecz których pracownicy lub osoby najbliższe pracowników Zespołu Oddziałów Upstream Polska ORLEN Spółka Akcyjna z siedzibą w Warszawielub Spółki Zależnej świadczą pracę na podstawie umowy o pracę lub innego stosunku prawnego, jeśli fakt ten budzi uzasadnione wątpliwości co do bezstronności Postępowania.</w:t>
      </w:r>
    </w:p>
    <w:p w14:paraId="62759E05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 Instrukcji.</w:t>
      </w:r>
    </w:p>
    <w:p w14:paraId="63E9637C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5A713884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Wykonawcę, </w:t>
      </w:r>
      <w:r>
        <w:rPr>
          <w:rFonts w:cs="Arial"/>
          <w:bCs/>
          <w:iCs/>
          <w:sz w:val="20"/>
          <w:szCs w:val="20"/>
        </w:rPr>
        <w:t xml:space="preserve">wymienionego w wykazach określonych w </w:t>
      </w:r>
      <w:r>
        <w:rPr>
          <w:rFonts w:cs="Arial"/>
          <w:bCs/>
          <w:iCs/>
          <w:sz w:val="20"/>
          <w:szCs w:val="20"/>
          <w:u w:val="single"/>
        </w:rPr>
        <w:t>rozporządzeniu  Rady (WE) nr 765/2006 z dnia 18 maja 2006 r. dotyczącego środków ograniczających w związku z sytuacją na Białorusi i udziałem Białorusi w agresji Rosji wobec Ukrainy</w:t>
      </w:r>
      <w:r>
        <w:rPr>
          <w:rFonts w:cs="Arial"/>
          <w:bCs/>
          <w:iCs/>
          <w:sz w:val="20"/>
          <w:szCs w:val="20"/>
        </w:rPr>
        <w:t xml:space="preserve"> – dalej: „rozporządzenie 765/2006”  i </w:t>
      </w:r>
      <w:r>
        <w:rPr>
          <w:rFonts w:cs="Arial"/>
          <w:bCs/>
          <w:iCs/>
          <w:sz w:val="20"/>
          <w:szCs w:val="20"/>
          <w:u w:val="single"/>
        </w:rPr>
        <w:t>rozporządzeniu Rady (UE) nr 269/2014 z dnia 17 marca 2014 r. w sprawie środków ograniczających w odniesieniu do działań podważających integralność terytorialną, suwerenność i niezależność Ukrainy lub im zagrażających</w:t>
      </w:r>
      <w:r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>
        <w:rPr>
          <w:rFonts w:cs="Arial"/>
          <w:bCs/>
          <w:iCs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>
        <w:rPr>
          <w:rFonts w:cs="Arial"/>
          <w:bCs/>
          <w:iCs/>
          <w:sz w:val="20"/>
          <w:szCs w:val="20"/>
        </w:rPr>
        <w:t>.</w:t>
      </w:r>
    </w:p>
    <w:p w14:paraId="231A68D9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>
        <w:rPr>
          <w:rFonts w:cs="Arial"/>
          <w:bCs/>
          <w:iCs/>
          <w:sz w:val="20"/>
          <w:szCs w:val="20"/>
          <w:u w:val="single"/>
        </w:rPr>
        <w:t>ustawy z dnia 1 marca 2018 r. o przeciwdziałaniu praniu pieniędzy oraz finansowaniu terroryzmu</w:t>
      </w:r>
      <w:r>
        <w:rPr>
          <w:rFonts w:cs="Arial"/>
          <w:bCs/>
          <w:iCs/>
          <w:sz w:val="20"/>
          <w:szCs w:val="20"/>
        </w:rPr>
        <w:t xml:space="preserve">,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34811DDB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>
        <w:rPr>
          <w:rFonts w:cs="Arial"/>
          <w:bCs/>
          <w:iCs/>
          <w:sz w:val="20"/>
          <w:szCs w:val="20"/>
          <w:u w:val="single"/>
        </w:rPr>
        <w:t>art. 3 ust. 1 pkt 37 ustawy z dnia 29 września 1994 r. o rachunkowości,</w:t>
      </w:r>
      <w:r>
        <w:rPr>
          <w:rFonts w:cs="Arial"/>
          <w:bCs/>
          <w:iCs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</w:t>
      </w:r>
      <w:r>
        <w:rPr>
          <w:rFonts w:cs="Arial"/>
          <w:bCs/>
          <w:iCs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5C28699C">
      <w:pPr>
        <w:pStyle w:val="13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Wykonawcę objętego zakazem, o którym mowa w </w:t>
      </w:r>
      <w:r>
        <w:rPr>
          <w:rFonts w:cs="Arial"/>
          <w:bCs/>
          <w:iCs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56873AB">
      <w:pPr>
        <w:pStyle w:val="13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a) obywateli rosyjskich lub osób fizycznych lub prawnych, podmiotów lub organów z siedzibą w Rosji;</w:t>
      </w:r>
    </w:p>
    <w:p w14:paraId="632A3379">
      <w:pPr>
        <w:pStyle w:val="13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b)  osób prawnych, podmiotów lub organów, do których prawa własności bezpośrednio lub pośrednio w ponad 50 % należą do podmiotu, o którym mowa w lit. a) niniejszego ustępu; lub</w:t>
      </w:r>
    </w:p>
    <w:p w14:paraId="65058651">
      <w:pPr>
        <w:pStyle w:val="13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1FFEB7B5">
      <w:pPr>
        <w:pStyle w:val="13"/>
        <w:spacing w:line="259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09DA4BE9">
      <w:pPr>
        <w:pStyle w:val="13"/>
        <w:spacing w:line="259" w:lineRule="auto"/>
        <w:ind w:left="993" w:hanging="142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- chyba że zastosowanie ma odstępstwo, o którym mowa w art. 5k ust. 2 ww. rozporządzenia.</w:t>
      </w:r>
    </w:p>
    <w:p w14:paraId="4E52A256">
      <w:pPr>
        <w:spacing w:line="259" w:lineRule="auto"/>
        <w:rPr>
          <w:rFonts w:cs="Arial"/>
          <w:sz w:val="20"/>
          <w:szCs w:val="20"/>
        </w:rPr>
      </w:pPr>
    </w:p>
    <w:p w14:paraId="2214A5AF">
      <w:pPr>
        <w:spacing w:line="259" w:lineRule="auto"/>
        <w:rPr>
          <w:rFonts w:cs="Arial"/>
          <w:sz w:val="20"/>
          <w:szCs w:val="20"/>
        </w:rPr>
      </w:pPr>
    </w:p>
    <w:p w14:paraId="532AA445">
      <w:pPr>
        <w:pStyle w:val="10"/>
        <w:spacing w:after="0" w:line="259" w:lineRule="auto"/>
      </w:pPr>
      <w:r>
        <w:t>OŚWIADCZAMY, ŻE NIE PODLEGAMY WYKLUCZENIU Z POSTĘPOWANIA</w:t>
      </w:r>
    </w:p>
    <w:p w14:paraId="2D267AAE">
      <w:pPr>
        <w:pStyle w:val="10"/>
        <w:spacing w:after="0" w:line="259" w:lineRule="auto"/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65B37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vAlign w:val="center"/>
          </w:tcPr>
          <w:p w14:paraId="5E072D3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color="auto" w:sz="4" w:space="0"/>
            </w:tcBorders>
            <w:vAlign w:val="center"/>
          </w:tcPr>
          <w:p w14:paraId="545F5B3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tcBorders>
              <w:bottom w:val="single" w:color="auto" w:sz="4" w:space="0"/>
            </w:tcBorders>
            <w:vAlign w:val="center"/>
          </w:tcPr>
          <w:p w14:paraId="693A656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tcBorders>
              <w:bottom w:val="single" w:color="auto" w:sz="4" w:space="0"/>
            </w:tcBorders>
            <w:vAlign w:val="center"/>
          </w:tcPr>
          <w:p w14:paraId="005205C1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14:paraId="7BF9C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315A725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5E2312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184771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1D88F2E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/>
    <w:p w14:paraId="343478EF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E91566D">
      <w:pPr>
        <w:pStyle w:val="9"/>
      </w:pPr>
      <w:r>
        <w:t xml:space="preserve">Załącznik nr 4c do SWZ </w:t>
      </w:r>
    </w:p>
    <w:p w14:paraId="18AD4FEB">
      <w:pPr>
        <w:pStyle w:val="10"/>
      </w:pPr>
      <w:r>
        <w:t>Oświadczenie o niezgłaszaniu roszczeń wobec Zamawiającego</w:t>
      </w:r>
    </w:p>
    <w:p w14:paraId="4BDFA650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90" cy="0"/>
                <wp:effectExtent l="0" t="4445" r="0" b="5080"/>
                <wp:wrapNone/>
                <wp:docPr id="12" name="Łącznik prostoliniow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12" o:spid="_x0000_s1026" o:spt="20" style="position:absolute;left:0pt;flip:y;margin-top:0.75pt;height:0pt;width:452.7pt;mso-position-horizontal:left;mso-position-horizontal-relative:margin;z-index:251661312;mso-width-relative:page;mso-height-relative:page;" filled="f" stroked="t" coordsize="21600,21600" o:gfxdata="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5aF3TTAAAABAEA&#10;AA8AAAAAAAAAAQAgAAAAIgAAAGRycy9kb3ducmV2LnhtbFBLAQIUABQAAAAIAIdO4kCabG1p5gEA&#10;AL4DAAAOAAAAAAAAAAEAIAAAACI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3F673F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DFC30E3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2EEC6EE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14:paraId="2994FA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7058C8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2AEDFB54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6CF93F8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46C4B63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3CE25A1E">
      <w:pPr>
        <w:pStyle w:val="5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13466B1F">
      <w:pPr>
        <w:pStyle w:val="8"/>
        <w:spacing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Składając ofertę w zamówieniu prowadzonym w trybie przetargu nieograniczonego pn. „</w:t>
      </w:r>
      <w:r>
        <w:rPr>
          <w:rFonts w:ascii="Helvetica" w:hAnsi="Helvetica" w:eastAsia="Helvetica" w:cs="Helvetica"/>
          <w:b/>
          <w:bCs/>
          <w:color w:val="000000"/>
          <w:kern w:val="0"/>
          <w:sz w:val="20"/>
          <w:szCs w:val="20"/>
          <w:lang w:val="en-US" w:eastAsia="zh-CN" w:bidi="ar"/>
        </w:rPr>
        <w:t>Wymiana i przegląd pompy ciekłego metanu Airco</w:t>
      </w:r>
      <w:r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NP/ORLEN/26/0</w:t>
      </w:r>
      <w:r>
        <w:rPr>
          <w:rFonts w:hint="default" w:cs="Arial"/>
          <w:b/>
          <w:sz w:val="20"/>
          <w:szCs w:val="20"/>
          <w:lang w:val="pl-PL"/>
        </w:rPr>
        <w:t>466</w:t>
      </w:r>
      <w:r>
        <w:rPr>
          <w:rFonts w:cs="Arial"/>
          <w:b/>
          <w:sz w:val="20"/>
          <w:szCs w:val="20"/>
        </w:rPr>
        <w:t>/CS/ZZ</w:t>
      </w:r>
      <w:r>
        <w:rPr>
          <w:rFonts w:cs="Arial"/>
          <w:sz w:val="20"/>
          <w:szCs w:val="20"/>
        </w:rPr>
        <w:t xml:space="preserve"> oświadczamy, że nie będziemy zgłasz</w:t>
      </w:r>
      <w:r>
        <w:rPr>
          <w:rFonts w:cs="Arial"/>
          <w:bCs/>
          <w:spacing w:val="4"/>
          <w:sz w:val="20"/>
          <w:szCs w:val="20"/>
        </w:rPr>
        <w:t>ać żadnych roszczeń wobec Zamawiającego w przypadku unieważnienia niniejszego postępowania</w:t>
      </w:r>
      <w:r>
        <w:rPr>
          <w:rFonts w:cs="Arial"/>
          <w:bCs/>
          <w:sz w:val="20"/>
          <w:szCs w:val="20"/>
        </w:rPr>
        <w:t>.</w:t>
      </w:r>
    </w:p>
    <w:p w14:paraId="0F883651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779881C9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0B7FD59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1D7F0697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23D2378A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47E26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1A115800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669C62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42E38AF4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2E5682B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14:paraId="03C81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5482E2A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C3E57A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EB51E2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5525D0A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1A083DB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35EF6EE8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322A9810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</w:p>
    <w:p w14:paraId="6D4A6691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hint="default" w:cs="Arial"/>
          <w:b/>
          <w:bCs/>
          <w:kern w:val="32"/>
          <w:sz w:val="20"/>
          <w:szCs w:val="22"/>
          <w:lang w:val="pl-PL"/>
        </w:rPr>
        <w:t>5</w:t>
      </w:r>
      <w:r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5A4DC8F4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tbl>
      <w:tblPr>
        <w:tblStyle w:val="3"/>
        <w:tblpPr w:leftFromText="141" w:rightFromText="141" w:vertAnchor="text" w:horzAnchor="margin" w:tblpY="-60"/>
        <w:tblW w:w="907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43D163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</w:trPr>
        <w:tc>
          <w:tcPr>
            <w:tcW w:w="3552" w:type="dxa"/>
            <w:shd w:val="clear" w:color="auto" w:fill="002060"/>
            <w:vAlign w:val="center"/>
          </w:tcPr>
          <w:p w14:paraId="0D6F309C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7DA87D07">
            <w:pPr>
              <w:spacing w:line="240" w:lineRule="auto"/>
              <w:rPr>
                <w:rFonts w:cs="Arial"/>
                <w:color w:val="5B9BD5" w:themeColor="accent1"/>
                <w:sz w:val="20"/>
                <w:szCs w:val="20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265538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</w:trPr>
        <w:tc>
          <w:tcPr>
            <w:tcW w:w="3552" w:type="dxa"/>
            <w:shd w:val="clear" w:color="auto" w:fill="002060"/>
            <w:vAlign w:val="center"/>
          </w:tcPr>
          <w:p w14:paraId="52ED112C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6BB89CF3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2469F98F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097B05A">
            <w:pPr>
              <w:spacing w:line="240" w:lineRule="auto"/>
              <w:ind w:right="1064"/>
              <w:rPr>
                <w:rFonts w:cs="Arial"/>
                <w:color w:val="5B9BD5" w:themeColor="accent1"/>
                <w:sz w:val="20"/>
                <w:szCs w:val="20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</w:tbl>
    <w:p w14:paraId="75231147">
      <w:pPr>
        <w:pStyle w:val="10"/>
      </w:pPr>
      <w:r>
        <w:t>WYKAZ USŁUG</w:t>
      </w:r>
    </w:p>
    <w:p w14:paraId="5D5ACC6C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color w:val="5B9BD5" w:themeColor="accent1"/>
          <w:sz w:val="20"/>
          <w:szCs w:val="20"/>
          <w14:textFill>
            <w14:solidFill>
              <w14:schemeClr w14:val="accent1"/>
            </w14:solidFill>
          </w14:textFill>
        </w:rPr>
      </w:pPr>
      <w:r>
        <w:rPr>
          <w:color w:val="5B9BD5" w:themeColor="accent1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90" cy="0"/>
                <wp:effectExtent l="0" t="4445" r="0" b="5080"/>
                <wp:wrapNone/>
                <wp:docPr id="1" name="Łącznik prostoliniow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12" o:spid="_x0000_s1026" o:spt="20" style="position:absolute;left:0pt;flip:y;margin-top:0.75pt;height:0pt;width:452.7pt;mso-position-horizontal:left;mso-position-horizontal-relative:margin;z-index:251663360;mso-width-relative:page;mso-height-relative:page;" filled="f" stroked="t" coordsize="21600,21600" o:gfxdata="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HloXdNMAAAAEAQAA&#10;DwAAAAAAAAABACAAAAAiAAAAZHJzL2Rvd25yZXYueG1sUEsBAhQAFAAAAAgAh07iQGd66jHlAQAA&#10;vQ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4C465C18">
      <w:pPr>
        <w:rPr>
          <w:rFonts w:cs="Arial"/>
          <w:b/>
          <w:sz w:val="28"/>
        </w:rPr>
      </w:pPr>
    </w:p>
    <w:tbl>
      <w:tblPr>
        <w:tblStyle w:val="20"/>
        <w:tblpPr w:leftFromText="141" w:rightFromText="141" w:vertAnchor="page" w:horzAnchor="margin" w:tblpY="7990"/>
        <w:tblW w:w="91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2231"/>
        <w:gridCol w:w="1274"/>
        <w:gridCol w:w="1223"/>
        <w:gridCol w:w="1649"/>
        <w:gridCol w:w="1146"/>
        <w:gridCol w:w="971"/>
      </w:tblGrid>
      <w:tr w14:paraId="0868B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640" w:type="dxa"/>
            <w:shd w:val="clear" w:color="auto" w:fill="D8D8D8" w:themeFill="background1" w:themeFillShade="D9"/>
            <w:vAlign w:val="center"/>
          </w:tcPr>
          <w:p w14:paraId="358447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231" w:type="dxa"/>
            <w:shd w:val="clear" w:color="auto" w:fill="D8D8D8" w:themeFill="background1" w:themeFillShade="D9"/>
            <w:vAlign w:val="center"/>
          </w:tcPr>
          <w:p w14:paraId="2EC30B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Przedmiot usługi</w:t>
            </w:r>
          </w:p>
          <w:p w14:paraId="0B9125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(zgodnie z warunkiem określonym w SWZ)</w:t>
            </w:r>
          </w:p>
        </w:tc>
        <w:tc>
          <w:tcPr>
            <w:tcW w:w="1274" w:type="dxa"/>
            <w:shd w:val="clear" w:color="auto" w:fill="D8D8D8" w:themeFill="background1" w:themeFillShade="D9"/>
            <w:vAlign w:val="center"/>
          </w:tcPr>
          <w:p w14:paraId="5A5788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Wartość usługi</w:t>
            </w:r>
          </w:p>
          <w:p w14:paraId="6B1D2F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netto</w:t>
            </w:r>
          </w:p>
        </w:tc>
        <w:tc>
          <w:tcPr>
            <w:tcW w:w="1223" w:type="dxa"/>
            <w:shd w:val="clear" w:color="auto" w:fill="D8D8D8" w:themeFill="background1" w:themeFillShade="D9"/>
            <w:vAlign w:val="center"/>
          </w:tcPr>
          <w:p w14:paraId="59C4A0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 wykonania</w:t>
            </w:r>
          </w:p>
          <w:p w14:paraId="6751A6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(rok, miesiąc)</w:t>
            </w:r>
          </w:p>
        </w:tc>
        <w:tc>
          <w:tcPr>
            <w:tcW w:w="1649" w:type="dxa"/>
            <w:shd w:val="clear" w:color="auto" w:fill="D8D8D8" w:themeFill="background1" w:themeFillShade="D9"/>
            <w:vAlign w:val="center"/>
          </w:tcPr>
          <w:p w14:paraId="42745B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Podmiot na rzecz którego była wykonana dostawa</w:t>
            </w:r>
          </w:p>
        </w:tc>
        <w:tc>
          <w:tcPr>
            <w:tcW w:w="1146" w:type="dxa"/>
            <w:shd w:val="clear" w:color="auto" w:fill="D8D8D8" w:themeFill="background1" w:themeFillShade="D9"/>
          </w:tcPr>
          <w:p w14:paraId="04EC9B24">
            <w:pPr>
              <w:jc w:val="center"/>
              <w:rPr>
                <w:b/>
                <w:sz w:val="18"/>
                <w:szCs w:val="18"/>
              </w:rPr>
            </w:pPr>
          </w:p>
          <w:p w14:paraId="040871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Miejsce wykonania usługi </w:t>
            </w:r>
          </w:p>
        </w:tc>
        <w:tc>
          <w:tcPr>
            <w:tcW w:w="971" w:type="dxa"/>
            <w:shd w:val="clear" w:color="auto" w:fill="D8D8D8" w:themeFill="background1" w:themeFillShade="D9"/>
            <w:vAlign w:val="center"/>
          </w:tcPr>
          <w:p w14:paraId="52F7D3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Uwagi</w:t>
            </w:r>
          </w:p>
        </w:tc>
      </w:tr>
      <w:tr w14:paraId="5A5EC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640" w:type="dxa"/>
          </w:tcPr>
          <w:p w14:paraId="33EDDC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231" w:type="dxa"/>
          </w:tcPr>
          <w:p w14:paraId="472ADF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</w:tcPr>
          <w:p w14:paraId="52D4D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3" w:type="dxa"/>
          </w:tcPr>
          <w:p w14:paraId="4B5659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</w:tcPr>
          <w:p w14:paraId="4ABA54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6" w:type="dxa"/>
          </w:tcPr>
          <w:p w14:paraId="69551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</w:tcPr>
          <w:p w14:paraId="0080703F">
            <w:pPr>
              <w:jc w:val="center"/>
              <w:rPr>
                <w:sz w:val="18"/>
                <w:szCs w:val="18"/>
              </w:rPr>
            </w:pPr>
          </w:p>
        </w:tc>
      </w:tr>
      <w:tr w14:paraId="0DBF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40" w:type="dxa"/>
          </w:tcPr>
          <w:p w14:paraId="01C0F4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231" w:type="dxa"/>
          </w:tcPr>
          <w:p w14:paraId="626040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</w:tcPr>
          <w:p w14:paraId="219F6E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3" w:type="dxa"/>
          </w:tcPr>
          <w:p w14:paraId="7C6769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</w:tcPr>
          <w:p w14:paraId="263BB9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6" w:type="dxa"/>
          </w:tcPr>
          <w:p w14:paraId="5C5B37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</w:tcPr>
          <w:p w14:paraId="327A0288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2BC1798">
      <w:pPr>
        <w:tabs>
          <w:tab w:val="left" w:pos="851"/>
        </w:tabs>
        <w:spacing w:line="276" w:lineRule="auto"/>
        <w:rPr>
          <w:rFonts w:cs="Arial"/>
          <w:b/>
          <w:szCs w:val="22"/>
          <w:lang w:eastAsia="zh-CN"/>
        </w:rPr>
      </w:pPr>
      <w:r>
        <w:rPr>
          <w:rFonts w:cs="Arial"/>
          <w:sz w:val="20"/>
          <w:szCs w:val="20"/>
        </w:rPr>
        <w:t xml:space="preserve"> Składając ofertę w zamówieniu niepublicznym prowadzonym w trybie przetargu nieograniczonego pn.: </w:t>
      </w:r>
      <w:r>
        <w:rPr>
          <w:rFonts w:cs="Arial"/>
          <w:b/>
          <w:sz w:val="20"/>
          <w:szCs w:val="20"/>
        </w:rPr>
        <w:t>„</w:t>
      </w:r>
      <w:r>
        <w:rPr>
          <w:rFonts w:ascii="Helvetica" w:hAnsi="Helvetica" w:eastAsia="Helvetica" w:cs="Helvetica"/>
          <w:b/>
          <w:bCs/>
          <w:color w:val="000000"/>
          <w:kern w:val="0"/>
          <w:sz w:val="20"/>
          <w:szCs w:val="20"/>
          <w:lang w:val="en-US" w:eastAsia="zh-CN" w:bidi="ar"/>
        </w:rPr>
        <w:t>Wymiana i przegląd pompy ciekłego metanu Airco</w:t>
      </w:r>
      <w:r>
        <w:rPr>
          <w:rFonts w:cs="Arial"/>
          <w:b/>
          <w:sz w:val="20"/>
          <w:szCs w:val="20"/>
        </w:rPr>
        <w:t xml:space="preserve">”, </w:t>
      </w:r>
      <w:r>
        <w:rPr>
          <w:rFonts w:cs="Arial"/>
          <w:sz w:val="20"/>
          <w:szCs w:val="20"/>
        </w:rPr>
        <w:t>numer postępowania</w:t>
      </w:r>
      <w:r>
        <w:rPr>
          <w:rFonts w:cs="Arial"/>
          <w:b/>
          <w:sz w:val="20"/>
          <w:szCs w:val="20"/>
        </w:rPr>
        <w:t>: NP/ORLEN/26/0</w:t>
      </w:r>
      <w:r>
        <w:rPr>
          <w:rFonts w:hint="default" w:cs="Arial"/>
          <w:b/>
          <w:sz w:val="20"/>
          <w:szCs w:val="20"/>
          <w:lang w:val="pl-PL"/>
        </w:rPr>
        <w:t>466</w:t>
      </w:r>
      <w:r>
        <w:rPr>
          <w:rFonts w:cs="Arial"/>
          <w:b/>
          <w:sz w:val="20"/>
          <w:szCs w:val="20"/>
        </w:rPr>
        <w:t>/CS/ZZ</w:t>
      </w:r>
      <w:r>
        <w:rPr>
          <w:rFonts w:cs="Arial"/>
          <w:sz w:val="20"/>
          <w:szCs w:val="20"/>
        </w:rPr>
        <w:t xml:space="preserve">, przedstawiamy </w:t>
      </w:r>
      <w:r>
        <w:rPr>
          <w:rFonts w:cs="Arial"/>
          <w:b/>
          <w:bCs/>
          <w:sz w:val="20"/>
          <w:szCs w:val="20"/>
        </w:rPr>
        <w:t xml:space="preserve">Wykaz USŁUG, </w:t>
      </w:r>
      <w:r>
        <w:rPr>
          <w:rFonts w:cs="Arial"/>
          <w:sz w:val="20"/>
          <w:szCs w:val="20"/>
        </w:rPr>
        <w:t>na potw</w:t>
      </w:r>
      <w:r>
        <w:rPr>
          <w:rFonts w:cs="Arial"/>
          <w:b/>
          <w:sz w:val="20"/>
          <w:szCs w:val="20"/>
        </w:rPr>
        <w:t>i</w:t>
      </w:r>
      <w:r>
        <w:rPr>
          <w:rFonts w:cs="Arial"/>
          <w:sz w:val="20"/>
          <w:szCs w:val="20"/>
        </w:rPr>
        <w:t xml:space="preserve">erdzenie spełnienia warunku udziału w postępowaniu, o którym mowa w pkt 10.2. lit. a) SWZ </w:t>
      </w:r>
      <w:r>
        <w:rPr>
          <w:rFonts w:cs="Arial"/>
          <w:sz w:val="20"/>
          <w:szCs w:val="20"/>
          <w:u w:val="single"/>
        </w:rPr>
        <w:t>wraz z załączonymi dowodami potwierdzającymi należyte wykonanie wykazanych poniżej usług</w:t>
      </w:r>
      <w:r>
        <w:rPr>
          <w:rFonts w:cs="Arial"/>
          <w:sz w:val="20"/>
          <w:szCs w:val="20"/>
        </w:rPr>
        <w:t>.</w:t>
      </w:r>
    </w:p>
    <w:p w14:paraId="3B53C3CA">
      <w:pPr>
        <w:spacing w:line="240" w:lineRule="auto"/>
        <w:jc w:val="left"/>
      </w:pPr>
    </w:p>
    <w:p w14:paraId="34F72338">
      <w:pPr>
        <w:spacing w:line="240" w:lineRule="auto"/>
        <w:jc w:val="left"/>
      </w:pPr>
    </w:p>
    <w:p w14:paraId="598AE2BF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Do wykazu załączamy list/y referencyjny/e potwierdzający/e, że usługi zostały wykonane należycie;</w:t>
      </w:r>
    </w:p>
    <w:p w14:paraId="40298CB5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1) ………………………..</w:t>
      </w:r>
    </w:p>
    <w:p w14:paraId="1507D4FF">
      <w:pPr>
        <w:spacing w:line="240" w:lineRule="auto"/>
        <w:jc w:val="left"/>
        <w:rPr>
          <w:sz w:val="20"/>
          <w:szCs w:val="20"/>
        </w:rPr>
      </w:pPr>
    </w:p>
    <w:p w14:paraId="6882FAEC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UWAGA: </w:t>
      </w:r>
    </w:p>
    <w:p w14:paraId="03E12A19">
      <w:pPr>
        <w:numPr>
          <w:ilvl w:val="0"/>
          <w:numId w:val="11"/>
        </w:numPr>
        <w:spacing w:line="240" w:lineRule="auto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 xml:space="preserve">jeżeli Wykonawcy wspólnie ubiegają się o udzielenie zamówienia należy wskazać w przedmiotowym Wykazie, który z Wykonawców występujących wspólnie wykonał wykazaną usługę. </w:t>
      </w:r>
    </w:p>
    <w:p w14:paraId="7018A5F2">
      <w:pPr>
        <w:numPr>
          <w:ilvl w:val="0"/>
          <w:numId w:val="11"/>
        </w:numPr>
        <w:spacing w:line="240" w:lineRule="auto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Zasady załączenia listów referencyjnych potwierdzających należyte wykonanie robót opisano w pkt. 11.2. lit. i) SWZ.</w:t>
      </w:r>
    </w:p>
    <w:p w14:paraId="567742CC">
      <w:pPr>
        <w:spacing w:line="240" w:lineRule="auto"/>
        <w:jc w:val="left"/>
      </w:pPr>
    </w:p>
    <w:tbl>
      <w:tblPr>
        <w:tblStyle w:val="3"/>
        <w:tblW w:w="96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90"/>
        <w:gridCol w:w="4140"/>
        <w:gridCol w:w="3080"/>
        <w:gridCol w:w="1800"/>
      </w:tblGrid>
      <w:tr w14:paraId="115BF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590" w:type="dxa"/>
            <w:vAlign w:val="center"/>
          </w:tcPr>
          <w:p w14:paraId="384A7D40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4140" w:type="dxa"/>
            <w:vAlign w:val="center"/>
          </w:tcPr>
          <w:p w14:paraId="1CB3E4BB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3080" w:type="dxa"/>
            <w:vAlign w:val="center"/>
          </w:tcPr>
          <w:p w14:paraId="3C5AA3A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 (ych)</w:t>
            </w:r>
          </w:p>
        </w:tc>
        <w:tc>
          <w:tcPr>
            <w:tcW w:w="1800" w:type="dxa"/>
            <w:vAlign w:val="center"/>
          </w:tcPr>
          <w:p w14:paraId="7C45806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14:paraId="7F626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590" w:type="dxa"/>
          </w:tcPr>
          <w:p w14:paraId="0F8013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40" w:type="dxa"/>
          </w:tcPr>
          <w:p w14:paraId="3F669CC1">
            <w:pPr>
              <w:rPr>
                <w:rFonts w:cs="Arial"/>
                <w:b/>
                <w:sz w:val="18"/>
                <w:szCs w:val="18"/>
              </w:rPr>
            </w:pPr>
          </w:p>
          <w:p w14:paraId="5E986E3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0" w:type="dxa"/>
          </w:tcPr>
          <w:p w14:paraId="18C8B5C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14:paraId="66F27AEB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C4BC672">
      <w:pPr>
        <w:spacing w:line="240" w:lineRule="auto"/>
        <w:jc w:val="left"/>
        <w:rPr>
          <w:color w:val="0070C0"/>
        </w:rPr>
      </w:pPr>
    </w:p>
    <w:p w14:paraId="6DA08E10">
      <w:pPr>
        <w:spacing w:line="240" w:lineRule="auto"/>
        <w:jc w:val="left"/>
        <w:rPr>
          <w:color w:val="0070C0"/>
        </w:rPr>
      </w:pPr>
    </w:p>
    <w:p w14:paraId="77252ABA">
      <w:pPr>
        <w:spacing w:line="240" w:lineRule="auto"/>
        <w:jc w:val="left"/>
        <w:rPr>
          <w:color w:val="0070C0"/>
        </w:rPr>
      </w:pPr>
    </w:p>
    <w:p w14:paraId="4C15BD46">
      <w:pPr>
        <w:spacing w:line="240" w:lineRule="auto"/>
        <w:jc w:val="left"/>
        <w:rPr>
          <w:color w:val="0070C0"/>
        </w:rPr>
      </w:pPr>
    </w:p>
    <w:p w14:paraId="20E05D77">
      <w:pPr>
        <w:pBdr>
          <w:top w:val="single" w:color="5B9BD5" w:themeColor="accent1" w:sz="4" w:space="1"/>
          <w:left w:val="single" w:color="5B9BD5" w:themeColor="accent1" w:sz="4" w:space="4"/>
          <w:bottom w:val="single" w:color="5B9BD5" w:themeColor="accent1" w:sz="4" w:space="1"/>
          <w:right w:val="single" w:color="5B9BD5" w:themeColor="accent1" w:sz="4" w:space="4"/>
        </w:pBdr>
        <w:jc w:val="center"/>
        <w:rPr>
          <w:i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i/>
          <w:color w:val="5B9BD5" w:themeColor="accent1"/>
          <w14:textFill>
            <w14:solidFill>
              <w14:schemeClr w14:val="accent1"/>
            </w14:solidFill>
          </w14:textFill>
        </w:rPr>
        <w:t>!  !  !      TYLKO DLA SPÓŁEK Z GK ORLEN    !   !   !</w:t>
      </w:r>
    </w:p>
    <w:p w14:paraId="5A6E5574"/>
    <w:p w14:paraId="324C6C25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hint="default" w:cs="Arial"/>
          <w:b/>
          <w:bCs/>
          <w:kern w:val="32"/>
          <w:sz w:val="20"/>
          <w:szCs w:val="22"/>
          <w:lang w:val="pl-PL"/>
        </w:rPr>
        <w:t>6</w:t>
      </w:r>
      <w:r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38DD9511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27AC8DE9">
      <w:pPr>
        <w:pStyle w:val="10"/>
      </w:pPr>
      <w:r>
        <w:t>Oświadczenie kontrahenta o rynkowym charakterze ceny</w:t>
      </w:r>
    </w:p>
    <w:p w14:paraId="21CCEA3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90" cy="0"/>
                <wp:effectExtent l="0" t="4445" r="0" b="5080"/>
                <wp:wrapNone/>
                <wp:docPr id="9" name="Łącznik prostoliniow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12" o:spid="_x0000_s1026" o:spt="20" style="position:absolute;left:0pt;flip:y;margin-top:0.75pt;height:0pt;width:452.7pt;mso-position-horizontal:left;mso-position-horizontal-relative:margin;z-index:251662336;mso-width-relative:page;mso-height-relative:page;" filled="f" stroked="t" coordsize="21600,21600" o:gfxdata="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HloXdNMAAAAEAQAA&#10;DwAAAAAAAAABACAAAAAiAAAAZHJzL2Rvd25yZXYueG1sUEsBAhQAFAAAAAgAh07iQDTeswflAQAA&#10;vQ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12CE8A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D4290F4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0DBFD15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14:paraId="54B01D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8B3EF1A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49E885D9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7863A1A8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213DA358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36653EB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3D649B3B">
      <w:pPr>
        <w:spacing w:line="259" w:lineRule="auto"/>
        <w:ind w:firstLine="6"/>
        <w:rPr>
          <w:i/>
          <w:iCs/>
          <w:color w:val="FF0000"/>
          <w:sz w:val="16"/>
          <w:szCs w:val="16"/>
        </w:rPr>
      </w:pPr>
    </w:p>
    <w:p w14:paraId="7250C45E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Uczestnicząc w postępowaniu o udzielenie zamówienia prowadzonego w trybie przetargu nieograniczonego, pn.: „</w:t>
      </w:r>
      <w:r>
        <w:rPr>
          <w:rFonts w:ascii="Helvetica" w:hAnsi="Helvetica" w:eastAsia="Helvetica" w:cs="Helvetica"/>
          <w:b/>
          <w:bCs/>
          <w:color w:val="000000"/>
          <w:kern w:val="0"/>
          <w:sz w:val="20"/>
          <w:szCs w:val="20"/>
          <w:lang w:val="en-US" w:eastAsia="zh-CN" w:bidi="ar"/>
        </w:rPr>
        <w:t>Wymiana i przegląd pompy ciekłego metanu Airco</w:t>
      </w:r>
      <w:r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NP/ORLEN/26/0</w:t>
      </w:r>
      <w:r>
        <w:rPr>
          <w:rFonts w:hint="default" w:cs="Arial"/>
          <w:b/>
          <w:sz w:val="20"/>
          <w:szCs w:val="20"/>
          <w:lang w:val="pl-PL"/>
        </w:rPr>
        <w:t>466</w:t>
      </w:r>
      <w:r>
        <w:rPr>
          <w:rFonts w:cs="Arial"/>
          <w:b/>
          <w:sz w:val="20"/>
          <w:szCs w:val="20"/>
        </w:rPr>
        <w:t>/CS/ZZ</w:t>
      </w:r>
      <w:r>
        <w:rPr>
          <w:rFonts w:cs="Arial"/>
          <w:sz w:val="20"/>
          <w:szCs w:val="20"/>
        </w:rPr>
        <w:t>, oświadczamy, że zaoferowana przez nas Cena za realizację przedmiotu zamówienia:</w:t>
      </w:r>
    </w:p>
    <w:p w14:paraId="1F8A507F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1. została ustalona zgodnie z zasadą ceny rynkowej w rozumieniu przepisów o cenach</w:t>
      </w:r>
    </w:p>
    <w:p w14:paraId="183EE5D7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transferowych,</w:t>
      </w:r>
    </w:p>
    <w:p w14:paraId="40042A71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 pokrywa wszystkie związane z wykonywanym zadaniem planowane koszty</w:t>
      </w:r>
    </w:p>
    <w:p w14:paraId="7ADD19DF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bezpośrednie i pośrednie (zgodnie z przyjętym modelem kalkulacji ceny) zapewniając</w:t>
      </w:r>
    </w:p>
    <w:p w14:paraId="0F3684A3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rynkowy zysk wynikający z aktualnej analizy porównawczej dla danej transakcji.</w:t>
      </w:r>
    </w:p>
    <w:p w14:paraId="398B282C">
      <w:pPr>
        <w:autoSpaceDE w:val="0"/>
        <w:autoSpaceDN w:val="0"/>
        <w:adjustRightInd w:val="0"/>
        <w:spacing w:line="240" w:lineRule="auto"/>
        <w:rPr>
          <w:rFonts w:ascii="ArialMT" w:hAnsi="ArialMT" w:cs="ArialMT"/>
          <w:szCs w:val="22"/>
        </w:rPr>
      </w:pPr>
    </w:p>
    <w:p w14:paraId="2A90FA59">
      <w:pPr>
        <w:autoSpaceDE w:val="0"/>
        <w:autoSpaceDN w:val="0"/>
        <w:adjustRightInd w:val="0"/>
        <w:spacing w:line="240" w:lineRule="auto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Cs w:val="22"/>
        </w:rPr>
        <w:t xml:space="preserve">* </w:t>
      </w:r>
      <w:r>
        <w:rPr>
          <w:rFonts w:ascii="ArialMT" w:hAnsi="ArialMT" w:cs="ArialMT"/>
          <w:sz w:val="16"/>
          <w:szCs w:val="16"/>
        </w:rPr>
        <w:t>przez zasadę ceny rynkowej w rozumieniu przepisów o cenach transferowych należy rozumieć cenę, którą można uzasadnić</w:t>
      </w:r>
    </w:p>
    <w:p w14:paraId="16E1046C">
      <w:pPr>
        <w:autoSpaceDE w:val="0"/>
        <w:autoSpaceDN w:val="0"/>
        <w:adjustRightInd w:val="0"/>
        <w:spacing w:line="240" w:lineRule="auto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stosując przepisy art. 11c ust. 1 ustawy o podatku dochodowym od osób prawnych, i (jeżeli dotyczy) opartą na zapisach</w:t>
      </w:r>
    </w:p>
    <w:p w14:paraId="51735FC7">
      <w:pPr>
        <w:spacing w:line="259" w:lineRule="auto"/>
        <w:rPr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ArialMT" w:hAnsi="ArialMT" w:cs="ArialMT"/>
          <w:sz w:val="16"/>
          <w:szCs w:val="16"/>
        </w:rPr>
        <w:t>odpowiedniej Polityki Cen Transferowych obowiązującej w Grupie Orlen.</w:t>
      </w:r>
    </w:p>
    <w:p w14:paraId="522E2624">
      <w:pPr>
        <w:spacing w:line="259" w:lineRule="auto"/>
        <w:rPr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1EC3A0A7">
      <w:pPr>
        <w:pStyle w:val="18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75C15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5DC2F80F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BB339F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45C4268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1107DD4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14:paraId="3171A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1595E8E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3153FB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513AEA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C39D37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A5B295C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14:paraId="464E9C91">
      <w:pPr>
        <w:spacing w:line="240" w:lineRule="auto"/>
        <w:rPr>
          <w:szCs w:val="22"/>
        </w:rPr>
      </w:pPr>
    </w:p>
    <w:p w14:paraId="50D940F7">
      <w:pPr>
        <w:spacing w:line="240" w:lineRule="auto"/>
        <w:rPr>
          <w:szCs w:val="22"/>
        </w:rPr>
      </w:pPr>
    </w:p>
    <w:p w14:paraId="15687F66">
      <w:pPr>
        <w:tabs>
          <w:tab w:val="left" w:pos="3720"/>
        </w:tabs>
      </w:pPr>
      <w:r>
        <w:tab/>
      </w:r>
    </w:p>
    <w:p w14:paraId="3BE0A3C3">
      <w:pPr>
        <w:spacing w:line="240" w:lineRule="auto"/>
        <w:jc w:val="left"/>
      </w:pPr>
    </w:p>
    <w:p w14:paraId="6BC26E29">
      <w:pPr>
        <w:spacing w:line="240" w:lineRule="auto"/>
        <w:jc w:val="left"/>
      </w:pPr>
    </w:p>
    <w:p w14:paraId="21D42FF8">
      <w:pPr>
        <w:spacing w:line="240" w:lineRule="auto"/>
        <w:jc w:val="left"/>
      </w:pPr>
    </w:p>
    <w:p w14:paraId="24646EDA">
      <w:pPr>
        <w:spacing w:line="240" w:lineRule="auto"/>
        <w:jc w:val="left"/>
      </w:pPr>
    </w:p>
    <w:p w14:paraId="718A7EC2">
      <w:pPr>
        <w:spacing w:line="240" w:lineRule="auto"/>
        <w:jc w:val="left"/>
      </w:pPr>
    </w:p>
    <w:p w14:paraId="410E0C9E">
      <w:pPr>
        <w:spacing w:line="240" w:lineRule="auto"/>
        <w:jc w:val="left"/>
      </w:pPr>
    </w:p>
    <w:p w14:paraId="53139885">
      <w:pPr>
        <w:spacing w:line="240" w:lineRule="auto"/>
        <w:jc w:val="left"/>
      </w:pPr>
    </w:p>
    <w:p w14:paraId="34175FCD">
      <w:pPr>
        <w:spacing w:line="240" w:lineRule="auto"/>
        <w:jc w:val="left"/>
      </w:pPr>
    </w:p>
    <w:p w14:paraId="3C22667E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hint="default" w:cs="Arial"/>
          <w:b/>
          <w:bCs/>
          <w:kern w:val="32"/>
          <w:sz w:val="20"/>
          <w:szCs w:val="22"/>
          <w:lang w:val="pl-PL"/>
        </w:rPr>
        <w:t>7</w:t>
      </w:r>
      <w:r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0EC2B11D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14B4E895">
      <w:pPr>
        <w:spacing w:line="360" w:lineRule="auto"/>
        <w:jc w:val="center"/>
        <w:rPr>
          <w:rFonts w:eastAsia="Arial Unicode MS" w:cs="Arial"/>
          <w:b/>
          <w:bCs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t>Wykaz osób</w:t>
      </w:r>
    </w:p>
    <w:p w14:paraId="7B4B6987">
      <w:pPr>
        <w:spacing w:line="360" w:lineRule="auto"/>
        <w:jc w:val="center"/>
        <w:rPr>
          <w:rFonts w:eastAsia="Arial Unicode MS" w:cs="Arial"/>
          <w:b/>
          <w:bCs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29210</wp:posOffset>
                </wp:positionV>
                <wp:extent cx="5788025" cy="0"/>
                <wp:effectExtent l="0" t="4445" r="0" b="5080"/>
                <wp:wrapNone/>
                <wp:docPr id="2" name="Łącznik prostoliniow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82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3" o:spid="_x0000_s1026" o:spt="20" style="position:absolute;left:0pt;margin-left:1.1pt;margin-top:2.3pt;height:0pt;width:455.75pt;z-index:251664384;mso-width-relative:page;mso-height-relative:page;" filled="f" stroked="t" coordsize="21600,21600" o:gfxdata="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1ZDoHdMAAAAFAQAADwAAAAAA&#10;AAABACAAAAAiAAAAZHJzL2Rvd25yZXYueG1sUEsBAhQAFAAAAAgAh07iQGYne0ffAQAAsgMAAA4A&#10;AAAAAAAAAQAgAAAAIg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71C523D">
      <w:pPr>
        <w:spacing w:line="360" w:lineRule="auto"/>
        <w:jc w:val="center"/>
        <w:rPr>
          <w:rFonts w:eastAsia="Arial Unicode MS" w:cs="Arial"/>
          <w:b/>
          <w:bCs/>
          <w:sz w:val="20"/>
          <w:szCs w:val="20"/>
        </w:rPr>
      </w:pPr>
    </w:p>
    <w:tbl>
      <w:tblPr>
        <w:tblStyle w:val="3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52"/>
        <w:gridCol w:w="5521"/>
      </w:tblGrid>
      <w:tr w14:paraId="211AE9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48B9ABE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6ABC47C8">
            <w:pPr>
              <w:spacing w:line="240" w:lineRule="auto"/>
              <w:ind w:left="497" w:right="1064" w:firstLine="497"/>
              <w:rPr>
                <w:rFonts w:cs="Arial"/>
                <w:sz w:val="20"/>
                <w:szCs w:val="20"/>
              </w:rPr>
            </w:pPr>
          </w:p>
          <w:p w14:paraId="541ABEEA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14:paraId="52888D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253" w:hRule="exact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06E73D4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485E4184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630432F4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  <w:p w14:paraId="332397D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5521" w:type="dxa"/>
          </w:tcPr>
          <w:p w14:paraId="77855E88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5BAA5347">
      <w:pPr>
        <w:rPr>
          <w:b/>
          <w:bCs/>
          <w:iCs/>
          <w:sz w:val="20"/>
          <w:szCs w:val="20"/>
        </w:rPr>
      </w:pPr>
    </w:p>
    <w:p w14:paraId="30499F77">
      <w:pPr>
        <w:tabs>
          <w:tab w:val="left" w:pos="851"/>
        </w:tabs>
        <w:spacing w:line="276" w:lineRule="auto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  <w:lang w:val="zh-CN" w:eastAsia="zh-CN"/>
        </w:rPr>
        <w:t xml:space="preserve">Składając ofertę w zamówieniu niepublicznym, prowadzonym w trybie przetargu nieograniczonego </w:t>
      </w:r>
      <w:r>
        <w:rPr>
          <w:rFonts w:cs="Arial"/>
          <w:bCs/>
          <w:sz w:val="20"/>
          <w:szCs w:val="20"/>
          <w:lang w:val="zh-CN" w:eastAsia="zh-CN"/>
        </w:rPr>
        <w:br w:type="textWrapping"/>
      </w:r>
      <w:r>
        <w:rPr>
          <w:rFonts w:cs="Arial"/>
          <w:bCs/>
          <w:sz w:val="20"/>
          <w:szCs w:val="20"/>
          <w:lang w:val="zh-CN" w:eastAsia="zh-CN"/>
        </w:rPr>
        <w:t>pn.:</w:t>
      </w:r>
      <w:r>
        <w:rPr>
          <w:rFonts w:cs="Arial"/>
          <w:b/>
          <w:szCs w:val="22"/>
          <w:lang w:val="zh-CN" w:eastAsia="zh-CN"/>
        </w:rPr>
        <w:t xml:space="preserve"> </w:t>
      </w:r>
      <w:r>
        <w:rPr>
          <w:rFonts w:cs="Arial"/>
          <w:b/>
          <w:sz w:val="20"/>
          <w:szCs w:val="20"/>
        </w:rPr>
        <w:t>„</w:t>
      </w:r>
      <w:r>
        <w:rPr>
          <w:rFonts w:ascii="Helvetica" w:hAnsi="Helvetica" w:eastAsia="Helvetica" w:cs="Helvetica"/>
          <w:b/>
          <w:bCs/>
          <w:color w:val="000000"/>
          <w:kern w:val="0"/>
          <w:sz w:val="20"/>
          <w:szCs w:val="20"/>
          <w:lang w:val="en-US" w:eastAsia="zh-CN" w:bidi="ar"/>
        </w:rPr>
        <w:t>Wymiana i przegląd pompy ciekłego metanu Airco</w:t>
      </w:r>
      <w:r>
        <w:rPr>
          <w:rFonts w:cs="Arial"/>
          <w:b/>
          <w:sz w:val="20"/>
          <w:szCs w:val="20"/>
        </w:rPr>
        <w:t xml:space="preserve">”, </w:t>
      </w:r>
      <w:r>
        <w:rPr>
          <w:rFonts w:cs="Arial"/>
          <w:sz w:val="20"/>
          <w:szCs w:val="20"/>
        </w:rPr>
        <w:t>numer postępowania</w:t>
      </w:r>
      <w:r>
        <w:rPr>
          <w:rFonts w:cs="Arial"/>
          <w:b/>
          <w:sz w:val="20"/>
          <w:szCs w:val="20"/>
        </w:rPr>
        <w:t>: NP/ORLEN/26/0</w:t>
      </w:r>
      <w:r>
        <w:rPr>
          <w:rFonts w:hint="default" w:cs="Arial"/>
          <w:b/>
          <w:sz w:val="20"/>
          <w:szCs w:val="20"/>
          <w:lang w:val="pl-PL"/>
        </w:rPr>
        <w:t>466</w:t>
      </w:r>
      <w:r>
        <w:rPr>
          <w:rFonts w:cs="Arial"/>
          <w:b/>
          <w:sz w:val="20"/>
          <w:szCs w:val="20"/>
        </w:rPr>
        <w:t xml:space="preserve">/CS/ZZ </w:t>
      </w:r>
    </w:p>
    <w:p w14:paraId="13775573">
      <w:pPr>
        <w:tabs>
          <w:tab w:val="left" w:pos="851"/>
        </w:tabs>
        <w:spacing w:line="276" w:lineRule="auto"/>
        <w:rPr>
          <w:rFonts w:cs="Arial"/>
          <w:b/>
          <w:sz w:val="20"/>
          <w:szCs w:val="20"/>
          <w:lang w:eastAsia="zh-CN"/>
        </w:rPr>
      </w:pPr>
    </w:p>
    <w:p w14:paraId="6415DF9D">
      <w:pPr>
        <w:tabs>
          <w:tab w:val="left" w:pos="851"/>
        </w:tabs>
        <w:spacing w:line="276" w:lineRule="auto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Oświadczam, że dysponuję lub będę dysponował osobami zdolnymi do wykonania zamówienia potwierdzające spełnienie warunku udziału w postępowaniu w pkt. 10.2.b)  tj.:</w:t>
      </w:r>
    </w:p>
    <w:p w14:paraId="363064C6">
      <w:pPr>
        <w:tabs>
          <w:tab w:val="left" w:pos="851"/>
        </w:tabs>
        <w:spacing w:line="276" w:lineRule="auto"/>
        <w:rPr>
          <w:rFonts w:cs="Arial"/>
          <w:bCs/>
          <w:sz w:val="20"/>
          <w:szCs w:val="20"/>
        </w:rPr>
      </w:pPr>
    </w:p>
    <w:p w14:paraId="7996D87E">
      <w:pPr>
        <w:pStyle w:val="13"/>
        <w:spacing w:line="276" w:lineRule="auto"/>
        <w:ind w:left="0"/>
        <w:rPr>
          <w:b/>
          <w:iCs/>
          <w:sz w:val="20"/>
          <w:szCs w:val="20"/>
          <w:u w:val="single"/>
        </w:rPr>
      </w:pPr>
      <w:r>
        <w:rPr>
          <w:b/>
          <w:iCs/>
          <w:sz w:val="20"/>
          <w:szCs w:val="20"/>
          <w:u w:val="single"/>
        </w:rPr>
        <w:t>Uwaga</w:t>
      </w:r>
    </w:p>
    <w:p w14:paraId="2C59F17C">
      <w:pPr>
        <w:pStyle w:val="13"/>
        <w:numPr>
          <w:ilvl w:val="1"/>
          <w:numId w:val="12"/>
        </w:numPr>
        <w:spacing w:line="276" w:lineRule="auto"/>
        <w:ind w:left="284" w:hanging="284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W kolumnie 2 należy wpisać nazwisko i imię osoby posiadającej wymagane kwalifikacje, na potwierdzenie posiadanych kwalifikacji w kolumnie 4 należy zaznaczyć odpowiedni kwadrat. </w:t>
      </w:r>
    </w:p>
    <w:p w14:paraId="1191F0E0">
      <w:pPr>
        <w:tabs>
          <w:tab w:val="left" w:pos="851"/>
        </w:tabs>
        <w:spacing w:line="276" w:lineRule="auto"/>
        <w:rPr>
          <w:rFonts w:cs="Arial"/>
          <w:bCs/>
          <w:sz w:val="20"/>
          <w:szCs w:val="20"/>
        </w:rPr>
      </w:pPr>
    </w:p>
    <w:p w14:paraId="26D27826">
      <w:pPr>
        <w:rPr>
          <w:rFonts w:cs="Arial"/>
          <w:bCs/>
          <w:sz w:val="20"/>
          <w:szCs w:val="20"/>
        </w:rPr>
      </w:pPr>
    </w:p>
    <w:tbl>
      <w:tblPr>
        <w:tblStyle w:val="21"/>
        <w:tblpPr w:leftFromText="141" w:rightFromText="141" w:vertAnchor="text" w:tblpXSpec="center" w:tblpY="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2602"/>
        <w:gridCol w:w="2814"/>
        <w:gridCol w:w="1027"/>
        <w:gridCol w:w="2309"/>
      </w:tblGrid>
      <w:tr w14:paraId="5350B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tblHeader/>
        </w:trPr>
        <w:tc>
          <w:tcPr>
            <w:tcW w:w="288" w:type="pct"/>
            <w:shd w:val="clear" w:color="auto" w:fill="D8D8D8" w:themeFill="background1" w:themeFillShade="D9"/>
            <w:vAlign w:val="center"/>
          </w:tcPr>
          <w:p w14:paraId="73581B2D">
            <w:pPr>
              <w:spacing w:line="240" w:lineRule="auto"/>
              <w:jc w:val="center"/>
              <w:rPr>
                <w:bCs/>
                <w:szCs w:val="20"/>
              </w:rPr>
            </w:pPr>
            <w:r>
              <w:rPr>
                <w:szCs w:val="20"/>
              </w:rPr>
              <w:t>Lp.</w:t>
            </w:r>
          </w:p>
        </w:tc>
        <w:tc>
          <w:tcPr>
            <w:tcW w:w="1401" w:type="pct"/>
            <w:shd w:val="clear" w:color="auto" w:fill="D8D8D8" w:themeFill="background1" w:themeFillShade="D9"/>
            <w:vAlign w:val="center"/>
          </w:tcPr>
          <w:p w14:paraId="1617713B">
            <w:pPr>
              <w:spacing w:line="240" w:lineRule="auto"/>
              <w:jc w:val="center"/>
              <w:rPr>
                <w:bCs/>
                <w:szCs w:val="20"/>
              </w:rPr>
            </w:pPr>
            <w:r>
              <w:rPr>
                <w:szCs w:val="20"/>
              </w:rPr>
              <w:t>Nazwisko i imię</w:t>
            </w:r>
          </w:p>
        </w:tc>
        <w:tc>
          <w:tcPr>
            <w:tcW w:w="1515" w:type="pct"/>
            <w:shd w:val="clear" w:color="auto" w:fill="D8D8D8" w:themeFill="background1" w:themeFillShade="D9"/>
            <w:vAlign w:val="center"/>
          </w:tcPr>
          <w:p w14:paraId="1C5F9CDB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Wymagane uprawnienia / kwalifikacje </w:t>
            </w:r>
          </w:p>
        </w:tc>
        <w:tc>
          <w:tcPr>
            <w:tcW w:w="553" w:type="pct"/>
            <w:shd w:val="clear" w:color="auto" w:fill="D8D8D8" w:themeFill="background1" w:themeFillShade="D9"/>
            <w:vAlign w:val="center"/>
          </w:tcPr>
          <w:p w14:paraId="1B114EC9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Potwierdzenie</w:t>
            </w:r>
          </w:p>
        </w:tc>
        <w:tc>
          <w:tcPr>
            <w:tcW w:w="1243" w:type="pct"/>
            <w:shd w:val="clear" w:color="auto" w:fill="D8D8D8" w:themeFill="background1" w:themeFillShade="D9"/>
          </w:tcPr>
          <w:p w14:paraId="0208249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dysponowania osobami</w:t>
            </w:r>
          </w:p>
          <w:p w14:paraId="0D70E889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zasób własny –osoba własna</w:t>
            </w:r>
          </w:p>
          <w:p w14:paraId="3F95994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lub</w:t>
            </w:r>
          </w:p>
          <w:p w14:paraId="69260A8A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zasób użyczony-osoba udostępniona</w:t>
            </w:r>
          </w:p>
          <w:p w14:paraId="736F30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wpisać  właściwe)</w:t>
            </w:r>
          </w:p>
          <w:p w14:paraId="0BA41BE2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14:paraId="31CE52F1">
            <w:pPr>
              <w:spacing w:line="240" w:lineRule="auto"/>
              <w:jc w:val="center"/>
              <w:rPr>
                <w:szCs w:val="20"/>
              </w:rPr>
            </w:pPr>
          </w:p>
        </w:tc>
      </w:tr>
      <w:tr w14:paraId="5FA50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tblHeader/>
        </w:trPr>
        <w:tc>
          <w:tcPr>
            <w:tcW w:w="288" w:type="pct"/>
            <w:shd w:val="clear" w:color="auto" w:fill="FFFFFF" w:themeFill="background1"/>
          </w:tcPr>
          <w:p w14:paraId="5A885CFA">
            <w:pPr>
              <w:spacing w:line="240" w:lineRule="auto"/>
              <w:jc w:val="center"/>
            </w:pPr>
          </w:p>
          <w:p w14:paraId="3C63B996">
            <w:pPr>
              <w:spacing w:line="240" w:lineRule="auto"/>
              <w:jc w:val="center"/>
              <w:rPr>
                <w:szCs w:val="20"/>
              </w:rPr>
            </w:pPr>
            <w:r>
              <w:t>1</w:t>
            </w:r>
          </w:p>
        </w:tc>
        <w:tc>
          <w:tcPr>
            <w:tcW w:w="1401" w:type="pct"/>
            <w:shd w:val="clear" w:color="auto" w:fill="FFFFFF" w:themeFill="background1"/>
          </w:tcPr>
          <w:p w14:paraId="58D3965E">
            <w:pPr>
              <w:spacing w:line="240" w:lineRule="auto"/>
              <w:jc w:val="center"/>
            </w:pPr>
          </w:p>
          <w:p w14:paraId="483C7D0C">
            <w:pPr>
              <w:spacing w:line="240" w:lineRule="auto"/>
              <w:jc w:val="center"/>
              <w:rPr>
                <w:szCs w:val="20"/>
              </w:rPr>
            </w:pPr>
            <w:r>
              <w:t>2</w:t>
            </w:r>
          </w:p>
        </w:tc>
        <w:tc>
          <w:tcPr>
            <w:tcW w:w="1515" w:type="pct"/>
            <w:shd w:val="clear" w:color="auto" w:fill="FFFFFF" w:themeFill="background1"/>
          </w:tcPr>
          <w:p w14:paraId="53961A96">
            <w:pPr>
              <w:spacing w:line="240" w:lineRule="auto"/>
              <w:jc w:val="center"/>
            </w:pPr>
          </w:p>
          <w:p w14:paraId="4086D58B">
            <w:pPr>
              <w:spacing w:line="240" w:lineRule="auto"/>
              <w:jc w:val="center"/>
              <w:rPr>
                <w:szCs w:val="20"/>
              </w:rPr>
            </w:pPr>
            <w:r>
              <w:t>3</w:t>
            </w:r>
          </w:p>
        </w:tc>
        <w:tc>
          <w:tcPr>
            <w:tcW w:w="553" w:type="pct"/>
            <w:shd w:val="clear" w:color="auto" w:fill="FFFFFF" w:themeFill="background1"/>
          </w:tcPr>
          <w:p w14:paraId="0FBB024D">
            <w:pPr>
              <w:spacing w:line="240" w:lineRule="auto"/>
              <w:jc w:val="center"/>
            </w:pPr>
          </w:p>
          <w:p w14:paraId="1453FE6B">
            <w:pPr>
              <w:spacing w:line="240" w:lineRule="auto"/>
              <w:jc w:val="center"/>
              <w:rPr>
                <w:szCs w:val="20"/>
              </w:rPr>
            </w:pPr>
            <w:r>
              <w:t>4</w:t>
            </w:r>
          </w:p>
        </w:tc>
        <w:tc>
          <w:tcPr>
            <w:tcW w:w="1243" w:type="pct"/>
            <w:shd w:val="clear" w:color="auto" w:fill="FFFFFF" w:themeFill="background1"/>
          </w:tcPr>
          <w:p w14:paraId="75541C6B">
            <w:pPr>
              <w:spacing w:line="240" w:lineRule="auto"/>
              <w:jc w:val="center"/>
            </w:pPr>
          </w:p>
          <w:p w14:paraId="36D33500">
            <w:pPr>
              <w:spacing w:line="240" w:lineRule="auto"/>
              <w:jc w:val="center"/>
            </w:pPr>
            <w:r>
              <w:t>5</w:t>
            </w:r>
          </w:p>
        </w:tc>
      </w:tr>
      <w:tr w14:paraId="50F51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3757" w:type="pct"/>
            <w:gridSpan w:val="4"/>
            <w:shd w:val="clear" w:color="auto" w:fill="D8D8D8" w:themeFill="background1" w:themeFillShade="D9"/>
            <w:vAlign w:val="center"/>
          </w:tcPr>
          <w:p w14:paraId="59C495A4">
            <w:pPr>
              <w:jc w:val="left"/>
              <w:rPr>
                <w:b/>
                <w:bCs/>
                <w:szCs w:val="20"/>
              </w:rPr>
            </w:pPr>
            <w:r>
              <w:rPr>
                <w:rFonts w:cs="Arial"/>
                <w:b/>
                <w:sz w:val="20"/>
                <w:szCs w:val="20"/>
                <w:shd w:val="clear"/>
              </w:rPr>
              <w:t>Co najmniej 1 (jeden) serwisant</w:t>
            </w:r>
          </w:p>
        </w:tc>
        <w:tc>
          <w:tcPr>
            <w:tcW w:w="1243" w:type="pct"/>
            <w:shd w:val="clear" w:color="auto" w:fill="D8D8D8" w:themeFill="background1" w:themeFillShade="D9"/>
          </w:tcPr>
          <w:p w14:paraId="65ADA08C">
            <w:pPr>
              <w:jc w:val="left"/>
              <w:rPr>
                <w:b/>
              </w:rPr>
            </w:pPr>
          </w:p>
        </w:tc>
      </w:tr>
      <w:tr w14:paraId="0EAD8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288" w:type="pct"/>
            <w:shd w:val="clear" w:color="auto" w:fill="D8D8D8" w:themeFill="background1" w:themeFillShade="D9"/>
            <w:vAlign w:val="center"/>
          </w:tcPr>
          <w:p w14:paraId="64A3776D">
            <w:pPr>
              <w:jc w:val="center"/>
              <w:rPr>
                <w:b/>
                <w:bCs/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1401" w:type="pct"/>
            <w:vAlign w:val="center"/>
          </w:tcPr>
          <w:p w14:paraId="6E296CC2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…………………………..</w:t>
            </w:r>
          </w:p>
          <w:p w14:paraId="463E385A">
            <w:pPr>
              <w:rPr>
                <w:bCs/>
                <w:szCs w:val="20"/>
              </w:rPr>
            </w:pPr>
          </w:p>
          <w:p w14:paraId="5C04A17F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…………………………..</w:t>
            </w:r>
          </w:p>
        </w:tc>
        <w:tc>
          <w:tcPr>
            <w:tcW w:w="1515" w:type="pct"/>
            <w:shd w:val="clear" w:color="auto" w:fill="auto"/>
            <w:vAlign w:val="center"/>
          </w:tcPr>
          <w:p w14:paraId="6CA7F949">
            <w:pPr>
              <w:keepNext w:val="0"/>
              <w:keepLines w:val="0"/>
              <w:widowControl/>
              <w:suppressLineNumbers w:val="0"/>
              <w:shd w:val="clear" w:fill="D7D7D7" w:themeFill="background1" w:themeFillShade="D8"/>
              <w:jc w:val="left"/>
              <w:rPr>
                <w:rFonts w:hint="default" w:ascii="Arial" w:hAnsi="Arial" w:cs="Arial"/>
                <w:highlight w:val="none"/>
              </w:rPr>
            </w:pPr>
            <w:r>
              <w:rPr>
                <w:rFonts w:cs="Arial"/>
                <w:b/>
                <w:sz w:val="20"/>
                <w:szCs w:val="20"/>
                <w:highlight w:val="lightGray"/>
              </w:rPr>
              <w:t xml:space="preserve">  </w:t>
            </w:r>
            <w:r>
              <w:rPr>
                <w:rFonts w:hint="default" w:cs="Arial"/>
                <w:b/>
                <w:sz w:val="20"/>
                <w:szCs w:val="20"/>
                <w:highlight w:val="none"/>
                <w:lang w:val="pl-PL"/>
              </w:rPr>
              <w:t>u</w:t>
            </w:r>
            <w:r>
              <w:rPr>
                <w:rFonts w:hint="default" w:ascii="Arial" w:hAnsi="Arial" w:eastAsia="Helvetica" w:cs="Arial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prawnie</w:t>
            </w:r>
            <w:r>
              <w:rPr>
                <w:rFonts w:hint="default" w:ascii="Arial" w:hAnsi="Arial" w:eastAsia="Helvetica" w:cs="Arial"/>
                <w:color w:val="000000"/>
                <w:kern w:val="0"/>
                <w:sz w:val="20"/>
                <w:szCs w:val="20"/>
                <w:highlight w:val="none"/>
                <w:lang w:val="pl-PL" w:eastAsia="zh-CN" w:bidi="ar"/>
              </w:rPr>
              <w:t>nia</w:t>
            </w:r>
            <w:r>
              <w:rPr>
                <w:rFonts w:hint="default" w:ascii="Arial" w:hAnsi="Arial" w:eastAsia="Helvetica" w:cs="Arial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 w zakresie eksploatacji i dozoru dla osób zajmujących się eksploatacją urządzeń, instalacji i sieci, zgodnie z rozporządzeniem Ministra Klimatu i Środowiska z dnia 01</w:t>
            </w:r>
            <w:r>
              <w:rPr>
                <w:rFonts w:hint="default" w:ascii="Arial" w:hAnsi="Arial" w:eastAsia="Helvetica" w:cs="Arial"/>
                <w:color w:val="000000"/>
                <w:kern w:val="0"/>
                <w:sz w:val="20"/>
                <w:szCs w:val="20"/>
                <w:highlight w:val="none"/>
                <w:lang w:val="pl-PL" w:eastAsia="zh-CN" w:bidi="ar"/>
              </w:rPr>
              <w:t>.</w:t>
            </w:r>
            <w:r>
              <w:rPr>
                <w:rFonts w:hint="default" w:ascii="Arial" w:hAnsi="Arial" w:eastAsia="Helvetica" w:cs="Arial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07</w:t>
            </w:r>
            <w:r>
              <w:rPr>
                <w:rFonts w:hint="default" w:ascii="Arial" w:hAnsi="Arial" w:eastAsia="Helvetica" w:cs="Arial"/>
                <w:color w:val="000000"/>
                <w:kern w:val="0"/>
                <w:sz w:val="20"/>
                <w:szCs w:val="20"/>
                <w:highlight w:val="none"/>
                <w:lang w:val="pl-PL" w:eastAsia="zh-CN" w:bidi="ar"/>
              </w:rPr>
              <w:t>.</w:t>
            </w:r>
            <w:r>
              <w:rPr>
                <w:rFonts w:hint="default" w:ascii="Arial" w:hAnsi="Arial" w:eastAsia="Helvetica" w:cs="Arial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2022 w sprawie szczegółowych zasad stwierdzania posiadania kwalifikacji przez osoby zajmujące się eksploatacją urządzeń, instalacji i sieci (Dz. U. z dnia 1 lipca 2022, pozycja 1392: </w:t>
            </w:r>
          </w:p>
          <w:p w14:paraId="2F97BF2B">
            <w:pPr>
              <w:keepNext w:val="0"/>
              <w:keepLines w:val="0"/>
              <w:widowControl/>
              <w:suppressLineNumbers w:val="0"/>
              <w:shd w:val="clear" w:fill="D7D7D7" w:themeFill="background1" w:themeFillShade="D8"/>
              <w:jc w:val="left"/>
              <w:rPr>
                <w:rFonts w:hint="default" w:ascii="Arial" w:hAnsi="Arial" w:cs="Arial"/>
                <w:highlight w:val="none"/>
              </w:rPr>
            </w:pPr>
            <w:r>
              <w:rPr>
                <w:rFonts w:hint="default" w:ascii="Arial" w:hAnsi="Arial" w:eastAsia="Helvetica" w:cs="Arial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- Grupa I, pkt 2, 11, 13 w zakresie pkt 2 i 11 </w:t>
            </w:r>
          </w:p>
          <w:p w14:paraId="28FE1AC5">
            <w:pPr>
              <w:shd w:val="clear" w:fill="D7D7D7" w:themeFill="background1" w:themeFillShade="D8"/>
              <w:jc w:val="center"/>
              <w:rPr>
                <w:bCs/>
                <w:szCs w:val="20"/>
                <w:highlight w:val="lightGray"/>
              </w:rPr>
            </w:pPr>
            <w:r>
              <w:rPr>
                <w:rFonts w:hint="default" w:ascii="Arial" w:hAnsi="Arial" w:eastAsia="Helvetica" w:cs="Arial"/>
                <w:color w:val="000000"/>
                <w:kern w:val="0"/>
                <w:sz w:val="20"/>
                <w:szCs w:val="20"/>
                <w:highlight w:val="lightGray"/>
                <w:shd w:val="clear" w:fill="FFFF00"/>
                <w:lang w:val="en-US" w:eastAsia="zh-CN" w:bidi="ar"/>
              </w:rPr>
              <w:t>- Grupa III, pkt 2, 13 w zakresie pkt 2</w:t>
            </w:r>
          </w:p>
        </w:tc>
        <w:sdt>
          <w:sdtPr>
            <w:rPr>
              <w:bCs/>
              <w:sz w:val="32"/>
              <w:szCs w:val="20"/>
            </w:rPr>
            <w:id w:val="1477874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bCs/>
              <w:sz w:val="32"/>
              <w:szCs w:val="20"/>
            </w:rPr>
          </w:sdtEndPr>
          <w:sdtContent>
            <w:tc>
              <w:tcPr>
                <w:tcW w:w="553" w:type="pct"/>
                <w:tcBorders>
                  <w:bottom w:val="single" w:color="auto" w:sz="4" w:space="0"/>
                </w:tcBorders>
                <w:vAlign w:val="center"/>
              </w:tcPr>
              <w:p w14:paraId="7BB7C276">
                <w:pPr>
                  <w:jc w:val="center"/>
                  <w:rPr>
                    <w:bCs/>
                    <w:szCs w:val="20"/>
                  </w:rPr>
                </w:pPr>
                <w:r>
                  <w:rPr>
                    <w:rFonts w:hint="eastAsia" w:ascii="MS Gothic" w:hAnsi="MS Gothic" w:eastAsia="MS Gothic"/>
                    <w:bCs/>
                    <w:sz w:val="32"/>
                    <w:szCs w:val="20"/>
                  </w:rPr>
                  <w:t>☐</w:t>
                </w:r>
              </w:p>
            </w:tc>
          </w:sdtContent>
        </w:sdt>
        <w:tc>
          <w:tcPr>
            <w:tcW w:w="1243" w:type="pct"/>
            <w:tcBorders>
              <w:bottom w:val="single" w:color="auto" w:sz="4" w:space="0"/>
            </w:tcBorders>
          </w:tcPr>
          <w:p w14:paraId="53AC28FE">
            <w:pPr>
              <w:jc w:val="center"/>
              <w:rPr>
                <w:bCs/>
                <w:sz w:val="32"/>
                <w:szCs w:val="20"/>
              </w:rPr>
            </w:pPr>
          </w:p>
        </w:tc>
      </w:tr>
    </w:tbl>
    <w:p w14:paraId="6F9F15CE">
      <w:pPr>
        <w:spacing w:line="240" w:lineRule="auto"/>
        <w:rPr>
          <w:rFonts w:cs="Arial"/>
          <w:sz w:val="18"/>
          <w:szCs w:val="18"/>
        </w:rPr>
      </w:pPr>
    </w:p>
    <w:p w14:paraId="5D1052DE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 niepotrzebne skreślić</w:t>
      </w:r>
    </w:p>
    <w:p w14:paraId="5647E411">
      <w:pPr>
        <w:pStyle w:val="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 stwierdzone na podstawie rozporządzenia Ministra Gospodarki, Pracy i Polityki Społecznej z dnia 28 kwietnia 2003 r. w sprawie szczegółowych zasad stwierdzania kwalifikacji przez osoby zajmujące się eksploatacją urządzeń, instalacji i sieci /Dz.U.2003.89.828/</w:t>
      </w:r>
    </w:p>
    <w:p w14:paraId="1F053CB7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*** stwierdzone na podstawie rozporządzenia Ministra Klimatu i Środowiska z dnia 1 lipca 2022 r. w sprawie szczegółowych zasad stwierdzania posiadania kwalifikacji przez osoby zajmujące się eksploatacją urządzeń, instalacji i sieci /Dz.U. 2022 poz. 1392/</w:t>
      </w:r>
    </w:p>
    <w:p w14:paraId="6E70D018">
      <w:pPr>
        <w:pStyle w:val="18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165B8953">
      <w:pPr>
        <w:pStyle w:val="18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969"/>
        <w:gridCol w:w="2379"/>
        <w:gridCol w:w="2299"/>
      </w:tblGrid>
      <w:tr w14:paraId="4AC40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03" w:hRule="atLeast"/>
          <w:jc w:val="center"/>
        </w:trPr>
        <w:tc>
          <w:tcPr>
            <w:tcW w:w="307" w:type="pct"/>
            <w:vAlign w:val="center"/>
          </w:tcPr>
          <w:p w14:paraId="0C1CD24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8BBAE9B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291" w:type="pct"/>
            <w:vAlign w:val="center"/>
          </w:tcPr>
          <w:p w14:paraId="63264EB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14:paraId="4FA6BD96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14:paraId="58B5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307" w:type="pct"/>
            <w:vAlign w:val="center"/>
          </w:tcPr>
          <w:p w14:paraId="5E5B7AB6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67F733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274737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87EEF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E7E03D3">
      <w:pPr>
        <w:spacing w:line="240" w:lineRule="auto"/>
        <w:jc w:val="left"/>
      </w:pPr>
    </w:p>
    <w:p w14:paraId="19CD53DD">
      <w:pPr>
        <w:spacing w:line="240" w:lineRule="auto"/>
        <w:jc w:val="left"/>
      </w:pPr>
    </w:p>
    <w:p w14:paraId="179A77AB">
      <w:pPr>
        <w:spacing w:line="240" w:lineRule="auto"/>
        <w:jc w:val="left"/>
      </w:pPr>
    </w:p>
    <w:p w14:paraId="7C4A1BB5">
      <w:pPr>
        <w:spacing w:line="240" w:lineRule="auto"/>
        <w:jc w:val="left"/>
      </w:pPr>
    </w:p>
    <w:p w14:paraId="5C7553E4">
      <w:pPr>
        <w:spacing w:line="240" w:lineRule="auto"/>
        <w:jc w:val="left"/>
      </w:pPr>
    </w:p>
    <w:p w14:paraId="0585BB63">
      <w:pPr>
        <w:spacing w:line="240" w:lineRule="auto"/>
        <w:jc w:val="left"/>
      </w:pPr>
    </w:p>
    <w:p w14:paraId="46DBB451">
      <w:pPr>
        <w:spacing w:line="240" w:lineRule="auto"/>
        <w:jc w:val="left"/>
      </w:pPr>
    </w:p>
    <w:p w14:paraId="311D79A6">
      <w:pPr>
        <w:spacing w:line="240" w:lineRule="auto"/>
        <w:jc w:val="left"/>
      </w:pPr>
    </w:p>
    <w:p w14:paraId="5658A46E">
      <w:pPr>
        <w:spacing w:line="240" w:lineRule="auto"/>
        <w:jc w:val="left"/>
      </w:pPr>
    </w:p>
    <w:p w14:paraId="6E4BF953">
      <w:pPr>
        <w:spacing w:line="240" w:lineRule="auto"/>
        <w:jc w:val="left"/>
      </w:pPr>
    </w:p>
    <w:p w14:paraId="308CE598">
      <w:pPr>
        <w:spacing w:line="240" w:lineRule="auto"/>
        <w:jc w:val="left"/>
      </w:pPr>
    </w:p>
    <w:p w14:paraId="1A2D42A8">
      <w:pPr>
        <w:spacing w:line="240" w:lineRule="auto"/>
        <w:jc w:val="left"/>
      </w:pPr>
    </w:p>
    <w:p w14:paraId="42F55379">
      <w:pPr>
        <w:spacing w:line="240" w:lineRule="auto"/>
        <w:jc w:val="left"/>
      </w:pPr>
    </w:p>
    <w:p w14:paraId="51D35C1A">
      <w:pPr>
        <w:spacing w:line="240" w:lineRule="auto"/>
        <w:jc w:val="left"/>
      </w:pPr>
    </w:p>
    <w:p w14:paraId="3C9046A8">
      <w:pPr>
        <w:spacing w:line="240" w:lineRule="auto"/>
        <w:jc w:val="left"/>
      </w:pPr>
    </w:p>
    <w:p w14:paraId="27CC85E8">
      <w:pPr>
        <w:spacing w:line="240" w:lineRule="auto"/>
        <w:jc w:val="left"/>
      </w:pPr>
    </w:p>
    <w:p w14:paraId="34B28BED">
      <w:pPr>
        <w:spacing w:line="240" w:lineRule="auto"/>
        <w:jc w:val="left"/>
      </w:pPr>
    </w:p>
    <w:p w14:paraId="2305B392">
      <w:pPr>
        <w:spacing w:line="240" w:lineRule="auto"/>
        <w:jc w:val="left"/>
      </w:pPr>
    </w:p>
    <w:p w14:paraId="0363890D">
      <w:pPr>
        <w:spacing w:line="240" w:lineRule="auto"/>
        <w:jc w:val="left"/>
      </w:pPr>
    </w:p>
    <w:p w14:paraId="6CFA62B9">
      <w:pPr>
        <w:spacing w:line="240" w:lineRule="auto"/>
        <w:jc w:val="left"/>
      </w:pPr>
    </w:p>
    <w:p w14:paraId="0553703A">
      <w:pPr>
        <w:spacing w:line="240" w:lineRule="auto"/>
        <w:jc w:val="left"/>
      </w:pPr>
    </w:p>
    <w:p w14:paraId="35C38806">
      <w:pPr>
        <w:spacing w:line="240" w:lineRule="auto"/>
        <w:jc w:val="left"/>
      </w:pPr>
    </w:p>
    <w:p w14:paraId="5B5BA63F">
      <w:pPr>
        <w:spacing w:line="240" w:lineRule="auto"/>
        <w:jc w:val="left"/>
      </w:pPr>
    </w:p>
    <w:p w14:paraId="75A3B7E3">
      <w:pPr>
        <w:spacing w:line="240" w:lineRule="auto"/>
        <w:jc w:val="left"/>
      </w:pPr>
    </w:p>
    <w:p w14:paraId="3E017186">
      <w:pPr>
        <w:spacing w:line="240" w:lineRule="auto"/>
        <w:jc w:val="left"/>
      </w:pPr>
    </w:p>
    <w:p w14:paraId="52A55C93">
      <w:pPr>
        <w:spacing w:line="240" w:lineRule="auto"/>
        <w:jc w:val="left"/>
      </w:pPr>
    </w:p>
    <w:p w14:paraId="3A7C023B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hint="default" w:cs="Arial"/>
          <w:b/>
          <w:bCs/>
          <w:kern w:val="32"/>
          <w:sz w:val="20"/>
          <w:szCs w:val="22"/>
          <w:lang w:val="pl-PL"/>
        </w:rPr>
        <w:t>8</w:t>
      </w:r>
      <w:r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426E5611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1DE8B2B4">
      <w:pPr>
        <w:pStyle w:val="22"/>
        <w:jc w:val="center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color w:val="auto"/>
          <w:sz w:val="20"/>
          <w:szCs w:val="20"/>
        </w:rPr>
        <w:t>Oświadczenie o zachowaniu poufności</w:t>
      </w:r>
    </w:p>
    <w:p w14:paraId="031C65C8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line="240" w:lineRule="auto"/>
        <w:rPr>
          <w:rFonts w:cs="Arial"/>
          <w:szCs w:val="22"/>
        </w:rPr>
      </w:pPr>
    </w:p>
    <w:tbl>
      <w:tblPr>
        <w:tblStyle w:val="3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732"/>
        <w:gridCol w:w="6480"/>
      </w:tblGrid>
      <w:tr w14:paraId="56A74E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931" w:hRule="exact"/>
          <w:jc w:val="center"/>
        </w:trPr>
        <w:tc>
          <w:tcPr>
            <w:tcW w:w="1483" w:type="pct"/>
            <w:shd w:val="clear" w:color="auto" w:fill="323E4F" w:themeFill="text2" w:themeFillShade="BF"/>
            <w:vAlign w:val="center"/>
          </w:tcPr>
          <w:p w14:paraId="73795A95">
            <w:pPr>
              <w:spacing w:line="276" w:lineRule="auto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Dane Wykonawcy</w:t>
            </w:r>
          </w:p>
        </w:tc>
        <w:tc>
          <w:tcPr>
            <w:tcW w:w="3517" w:type="pct"/>
            <w:vAlign w:val="center"/>
          </w:tcPr>
          <w:p w14:paraId="1194F76D">
            <w:pPr>
              <w:spacing w:line="240" w:lineRule="auto"/>
              <w:jc w:val="left"/>
              <w:rPr>
                <w:rFonts w:cs="Arial"/>
                <w:sz w:val="24"/>
              </w:rPr>
            </w:pPr>
          </w:p>
          <w:p w14:paraId="1AE4CD5E">
            <w:pPr>
              <w:spacing w:line="240" w:lineRule="auto"/>
              <w:jc w:val="left"/>
              <w:rPr>
                <w:rFonts w:cs="Arial"/>
                <w:sz w:val="24"/>
              </w:rPr>
            </w:pPr>
          </w:p>
        </w:tc>
      </w:tr>
      <w:tr w14:paraId="4B65B1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1253" w:hRule="exact"/>
          <w:jc w:val="center"/>
        </w:trPr>
        <w:tc>
          <w:tcPr>
            <w:tcW w:w="1483" w:type="pct"/>
            <w:shd w:val="clear" w:color="auto" w:fill="323E4F" w:themeFill="text2" w:themeFillShade="BF"/>
            <w:vAlign w:val="center"/>
          </w:tcPr>
          <w:p w14:paraId="6B7CD13B">
            <w:pPr>
              <w:spacing w:line="276" w:lineRule="auto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Adres Wykonawcy: </w:t>
            </w:r>
          </w:p>
          <w:p w14:paraId="2E73C11E">
            <w:pPr>
              <w:spacing w:line="276" w:lineRule="auto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ulica, nr lokalu, </w:t>
            </w:r>
          </w:p>
          <w:p w14:paraId="29C458F7">
            <w:pPr>
              <w:spacing w:line="276" w:lineRule="auto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kod, miejscowość </w:t>
            </w:r>
          </w:p>
        </w:tc>
        <w:tc>
          <w:tcPr>
            <w:tcW w:w="3517" w:type="pct"/>
            <w:vAlign w:val="center"/>
          </w:tcPr>
          <w:p w14:paraId="6C95D6FE">
            <w:pPr>
              <w:spacing w:line="240" w:lineRule="auto"/>
              <w:jc w:val="left"/>
              <w:rPr>
                <w:rFonts w:cs="Arial"/>
                <w:sz w:val="24"/>
              </w:rPr>
            </w:pPr>
          </w:p>
        </w:tc>
      </w:tr>
    </w:tbl>
    <w:p w14:paraId="174DE282">
      <w:pPr>
        <w:tabs>
          <w:tab w:val="center" w:pos="0"/>
          <w:tab w:val="right" w:pos="9072"/>
        </w:tabs>
        <w:spacing w:before="240" w:line="360" w:lineRule="auto"/>
        <w:rPr>
          <w:rFonts w:cs="Arial"/>
          <w:szCs w:val="22"/>
        </w:rPr>
      </w:pPr>
    </w:p>
    <w:p w14:paraId="21F74B2D">
      <w:pPr>
        <w:tabs>
          <w:tab w:val="center" w:pos="0"/>
          <w:tab w:val="right" w:pos="9072"/>
        </w:tabs>
        <w:spacing w:before="24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 związku ze złożeniem wniosku o udział w wizji lokalnej w postępowaniu o udzielenie zamówienia niepublicznego prowadzonego w trybie przetargu nieograniczonego pn. </w:t>
      </w:r>
      <w:r>
        <w:rPr>
          <w:rFonts w:cs="Arial"/>
          <w:b/>
          <w:sz w:val="20"/>
          <w:szCs w:val="20"/>
        </w:rPr>
        <w:t>„</w:t>
      </w:r>
      <w:r>
        <w:rPr>
          <w:rFonts w:ascii="Helvetica" w:hAnsi="Helvetica" w:eastAsia="Helvetica" w:cs="Helvetica"/>
          <w:b/>
          <w:bCs/>
          <w:color w:val="000000"/>
          <w:kern w:val="0"/>
          <w:sz w:val="20"/>
          <w:szCs w:val="20"/>
          <w:lang w:val="en-US" w:eastAsia="zh-CN" w:bidi="ar"/>
        </w:rPr>
        <w:t>Wymiana i przegląd pompy ciekłego metanu Airco</w:t>
      </w:r>
      <w:r>
        <w:rPr>
          <w:rFonts w:cs="Arial"/>
          <w:b/>
          <w:sz w:val="20"/>
          <w:szCs w:val="20"/>
        </w:rPr>
        <w:t xml:space="preserve">”, </w:t>
      </w:r>
      <w:r>
        <w:rPr>
          <w:rFonts w:cs="Arial"/>
          <w:sz w:val="20"/>
          <w:szCs w:val="20"/>
        </w:rPr>
        <w:t>numer postępowania:</w:t>
      </w:r>
      <w:r>
        <w:rPr>
          <w:rFonts w:cs="Arial"/>
          <w:b/>
          <w:sz w:val="20"/>
          <w:szCs w:val="20"/>
        </w:rPr>
        <w:t xml:space="preserve"> NP/ORLEN/26/0</w:t>
      </w:r>
      <w:r>
        <w:rPr>
          <w:rFonts w:hint="default" w:cs="Arial"/>
          <w:b/>
          <w:sz w:val="20"/>
          <w:szCs w:val="20"/>
          <w:lang w:val="pl-PL"/>
        </w:rPr>
        <w:t>466</w:t>
      </w:r>
      <w:r>
        <w:rPr>
          <w:rFonts w:cs="Arial"/>
          <w:b/>
          <w:sz w:val="20"/>
          <w:szCs w:val="20"/>
        </w:rPr>
        <w:t>/CS/ZZ</w:t>
      </w:r>
      <w:r>
        <w:rPr>
          <w:rFonts w:cs="Arial"/>
          <w:sz w:val="20"/>
          <w:szCs w:val="20"/>
        </w:rPr>
        <w:t xml:space="preserve"> oświadczam, że zobowiązuję się do:</w:t>
      </w:r>
    </w:p>
    <w:p w14:paraId="270BCECC">
      <w:pPr>
        <w:numPr>
          <w:ilvl w:val="0"/>
          <w:numId w:val="13"/>
        </w:numPr>
        <w:tabs>
          <w:tab w:val="center" w:pos="0"/>
          <w:tab w:val="right" w:pos="9072"/>
        </w:tabs>
        <w:spacing w:line="360" w:lineRule="auto"/>
        <w:ind w:left="567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Zachowania w ścisłej tajemnicy wszelkich informacji poufnych uzyskanych w trakcie wizji lokalnej, niezależnie od formy przekazania tych informacji i ich źródła. </w:t>
      </w:r>
    </w:p>
    <w:p w14:paraId="0B092C99">
      <w:pPr>
        <w:numPr>
          <w:ilvl w:val="0"/>
          <w:numId w:val="13"/>
        </w:numPr>
        <w:tabs>
          <w:tab w:val="center" w:pos="0"/>
          <w:tab w:val="right" w:pos="9072"/>
        </w:tabs>
        <w:spacing w:line="360" w:lineRule="auto"/>
        <w:ind w:left="567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Wykorzystania informacji jedynie w celach przygotowania Oferty w przedmiotowym postępowaniu.</w:t>
      </w:r>
    </w:p>
    <w:p w14:paraId="7A009DCE">
      <w:pPr>
        <w:numPr>
          <w:ilvl w:val="0"/>
          <w:numId w:val="13"/>
        </w:numPr>
        <w:tabs>
          <w:tab w:val="center" w:pos="0"/>
          <w:tab w:val="right" w:pos="9072"/>
        </w:tabs>
        <w:spacing w:line="360" w:lineRule="auto"/>
        <w:ind w:left="567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Nie rozpowszechniania jakichkolwiek informacji lub danych uzyskanych podczas wizji lokalnej. </w:t>
      </w:r>
    </w:p>
    <w:p w14:paraId="04B2D8D5">
      <w:pPr>
        <w:tabs>
          <w:tab w:val="center" w:pos="0"/>
          <w:tab w:val="right" w:pos="9072"/>
        </w:tabs>
        <w:spacing w:after="24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Ponadto osoby biorące udział w wizji lokalnej ze strony Wykonawcy zostały przeze mnie poinformowane o powyższym zobowiązaniu oraz o ochronie danych osobowych, o której mowa w pkt 26 SWZ.</w:t>
      </w:r>
    </w:p>
    <w:p w14:paraId="5C35138E">
      <w:pPr>
        <w:tabs>
          <w:tab w:val="center" w:pos="0"/>
          <w:tab w:val="right" w:pos="9072"/>
        </w:tabs>
        <w:spacing w:after="24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Oświadczam, że mam świadomość skutków prawnych mogących powstać w związku </w:t>
      </w:r>
      <w:r>
        <w:rPr>
          <w:rFonts w:cs="Arial"/>
          <w:sz w:val="20"/>
          <w:szCs w:val="20"/>
        </w:rPr>
        <w:br w:type="textWrapping"/>
      </w:r>
      <w:r>
        <w:rPr>
          <w:rFonts w:cs="Arial"/>
          <w:sz w:val="20"/>
          <w:szCs w:val="20"/>
        </w:rPr>
        <w:t>z naruszeniem poufności otrzymanych informacji.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4180"/>
        <w:gridCol w:w="2835"/>
        <w:gridCol w:w="2197"/>
      </w:tblGrid>
      <w:tr w14:paraId="57D7D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3" w:hRule="atLeast"/>
          <w:jc w:val="center"/>
        </w:trPr>
        <w:tc>
          <w:tcPr>
            <w:tcW w:w="2269" w:type="pct"/>
            <w:vAlign w:val="center"/>
          </w:tcPr>
          <w:p w14:paraId="7B3C26EB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Imię i nazwisko osoby uprawnionej</w:t>
            </w:r>
          </w:p>
          <w:p w14:paraId="4DADFAA2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do reprezentowania Wykonawcy</w:t>
            </w:r>
          </w:p>
        </w:tc>
        <w:tc>
          <w:tcPr>
            <w:tcW w:w="1539" w:type="pct"/>
            <w:vAlign w:val="center"/>
          </w:tcPr>
          <w:p w14:paraId="2674FD08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Podpis</w:t>
            </w:r>
          </w:p>
        </w:tc>
        <w:tc>
          <w:tcPr>
            <w:tcW w:w="1192" w:type="pct"/>
            <w:vAlign w:val="center"/>
          </w:tcPr>
          <w:p w14:paraId="711BF01F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Miejscowość i data</w:t>
            </w:r>
          </w:p>
        </w:tc>
      </w:tr>
      <w:tr w14:paraId="4703A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74" w:hRule="atLeast"/>
          <w:jc w:val="center"/>
        </w:trPr>
        <w:tc>
          <w:tcPr>
            <w:tcW w:w="2269" w:type="pct"/>
            <w:vAlign w:val="center"/>
          </w:tcPr>
          <w:p w14:paraId="0F167D1E">
            <w:pPr>
              <w:spacing w:after="200" w:line="276" w:lineRule="auto"/>
              <w:jc w:val="left"/>
              <w:rPr>
                <w:rFonts w:cs="Arial"/>
                <w:b/>
                <w:sz w:val="20"/>
                <w:szCs w:val="20"/>
              </w:rPr>
            </w:pPr>
          </w:p>
          <w:p w14:paraId="6CCAA0FE">
            <w:pPr>
              <w:spacing w:after="200" w:line="276" w:lineRule="auto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39" w:type="pct"/>
            <w:vAlign w:val="center"/>
          </w:tcPr>
          <w:p w14:paraId="348F19D9">
            <w:pPr>
              <w:spacing w:after="200" w:line="276" w:lineRule="auto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92" w:type="pct"/>
            <w:vAlign w:val="center"/>
          </w:tcPr>
          <w:p w14:paraId="70DF711F">
            <w:pPr>
              <w:spacing w:after="200" w:line="276" w:lineRule="auto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71A64AA3">
      <w:pPr>
        <w:spacing w:line="240" w:lineRule="auto"/>
        <w:jc w:val="left"/>
      </w:pPr>
    </w:p>
    <w:p w14:paraId="138A3712">
      <w:pPr>
        <w:spacing w:line="240" w:lineRule="auto"/>
        <w:jc w:val="left"/>
      </w:pPr>
    </w:p>
    <w:p w14:paraId="386F57B9">
      <w:pPr>
        <w:spacing w:line="240" w:lineRule="auto"/>
        <w:jc w:val="left"/>
      </w:pPr>
    </w:p>
    <w:p w14:paraId="774F56DC">
      <w:pPr>
        <w:spacing w:line="240" w:lineRule="auto"/>
        <w:jc w:val="left"/>
      </w:pPr>
    </w:p>
    <w:p w14:paraId="53E24404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17" w:right="1417" w:bottom="1417" w:left="1417" w:header="708" w:footer="502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MT">
    <w:altName w:val="Times New Roman"/>
    <w:panose1 w:val="00000000000000000000"/>
    <w:charset w:val="00"/>
    <w:family w:val="swiss"/>
    <w:pitch w:val="default"/>
    <w:sig w:usb0="00000000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cs="Arial"/>
        <w:sz w:val="16"/>
      </w:rPr>
      <w:id w:val="688176638"/>
      <w:docPartObj>
        <w:docPartGallery w:val="autotext"/>
      </w:docPartObj>
    </w:sdtPr>
    <w:sdtEndPr>
      <w:rPr>
        <w:rFonts w:cs="Arial"/>
        <w:sz w:val="16"/>
      </w:rPr>
    </w:sdtEndPr>
    <w:sdtContent>
      <w:sdt>
        <w:sdtPr>
          <w:rPr>
            <w:rFonts w:cs="Arial"/>
            <w:sz w:val="16"/>
          </w:rPr>
          <w:id w:val="-1769616900"/>
          <w:docPartObj>
            <w:docPartGallery w:val="autotext"/>
          </w:docPartObj>
        </w:sdtPr>
        <w:sdtEndPr>
          <w:rPr>
            <w:rFonts w:cs="Arial"/>
            <w:sz w:val="16"/>
          </w:rPr>
        </w:sdtEndPr>
        <w:sdtContent>
          <w:p w14:paraId="58FE9805">
            <w:pPr>
              <w:pStyle w:val="6"/>
              <w:jc w:val="righ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Strona </w:t>
            </w:r>
            <w:r>
              <w:rPr>
                <w:rFonts w:cs="Arial"/>
                <w:b/>
                <w:bCs/>
                <w:sz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</w:rPr>
              <w:instrText xml:space="preserve">PAGE</w:instrText>
            </w:r>
            <w:r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sz w:val="16"/>
              </w:rPr>
              <w:t>36</w:t>
            </w:r>
            <w:r>
              <w:rPr>
                <w:rFonts w:cs="Arial"/>
                <w:b/>
                <w:bCs/>
                <w:sz w:val="16"/>
              </w:rPr>
              <w:fldChar w:fldCharType="end"/>
            </w:r>
            <w:r>
              <w:rPr>
                <w:rFonts w:cs="Arial"/>
                <w:sz w:val="16"/>
              </w:rPr>
              <w:t xml:space="preserve"> z </w:t>
            </w:r>
            <w:r>
              <w:rPr>
                <w:rFonts w:cs="Arial"/>
                <w:b/>
                <w:bCs/>
                <w:sz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</w:rPr>
              <w:instrText xml:space="preserve">NUMPAGES</w:instrText>
            </w:r>
            <w:r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sz w:val="16"/>
              </w:rPr>
              <w:t>36</w:t>
            </w:r>
            <w:r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A1AE1B1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647EA">
    <w:pPr>
      <w:tabs>
        <w:tab w:val="right" w:pos="8505"/>
      </w:tabs>
      <w:suppressAutoHyphens/>
      <w:spacing w:line="160" w:lineRule="exact"/>
      <w:rPr>
        <w:sz w:val="12"/>
      </w:rPr>
    </w:pPr>
    <w:r>
      <w:rPr>
        <w:rFonts w:ascii="Helvetica" w:hAnsi="Helvetica" w:eastAsia="Helvetica" w:cs="Helvetica"/>
        <w:b w:val="0"/>
        <w:bCs w:val="0"/>
        <w:color w:val="000000"/>
        <w:kern w:val="0"/>
        <w:sz w:val="18"/>
        <w:szCs w:val="18"/>
        <w:lang w:val="en-US" w:eastAsia="zh-CN" w:bidi="ar"/>
      </w:rPr>
      <w:t>Wymiana i przegląd pompy ciekłego metanu Airco</w:t>
    </w:r>
    <w:r>
      <w:rPr>
        <w:sz w:val="12"/>
      </w:rPr>
      <w:t>, CRZ: NP/</w:t>
    </w:r>
    <w:r>
      <w:rPr>
        <w:rFonts w:cs="Arial"/>
        <w:b/>
        <w:sz w:val="20"/>
        <w:szCs w:val="20"/>
      </w:rPr>
      <w:t xml:space="preserve"> </w:t>
    </w:r>
    <w:r>
      <w:rPr>
        <w:rFonts w:cs="Arial"/>
        <w:sz w:val="16"/>
        <w:szCs w:val="16"/>
      </w:rPr>
      <w:t>NP/ORLEN/26/0</w:t>
    </w:r>
    <w:r>
      <w:rPr>
        <w:rFonts w:hint="default" w:cs="Arial"/>
        <w:sz w:val="16"/>
        <w:szCs w:val="16"/>
        <w:lang w:val="pl-PL"/>
      </w:rPr>
      <w:t>466</w:t>
    </w:r>
    <w:r>
      <w:rPr>
        <w:rFonts w:cs="Arial"/>
        <w:sz w:val="16"/>
        <w:szCs w:val="16"/>
      </w:rPr>
      <w:t>/CS/ZZ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0191C"/>
    <w:multiLevelType w:val="multilevel"/>
    <w:tmpl w:val="0280191C"/>
    <w:lvl w:ilvl="0" w:tentative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586154B"/>
    <w:multiLevelType w:val="multilevel"/>
    <w:tmpl w:val="0586154B"/>
    <w:lvl w:ilvl="0" w:tentative="0">
      <w:start w:val="1"/>
      <w:numFmt w:val="lowerLetter"/>
      <w:pStyle w:val="14"/>
      <w:lvlText w:val="%1)"/>
      <w:lvlJc w:val="left"/>
      <w:pPr>
        <w:ind w:left="1494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8FD6FFF"/>
    <w:multiLevelType w:val="multilevel"/>
    <w:tmpl w:val="08FD6FFF"/>
    <w:lvl w:ilvl="0" w:tentative="0">
      <w:start w:val="1"/>
      <w:numFmt w:val="lowerLetter"/>
      <w:lvlText w:val="%1)"/>
      <w:lvlJc w:val="left"/>
      <w:pPr>
        <w:ind w:left="360" w:hanging="360"/>
      </w:pPr>
      <w:rPr>
        <w:rFonts w:ascii="Arial" w:hAnsi="Arial" w:eastAsia="Times New Roman" w:cs="Arial"/>
      </w:rPr>
    </w:lvl>
    <w:lvl w:ilvl="1" w:tentative="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0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D7154F"/>
    <w:multiLevelType w:val="multilevel"/>
    <w:tmpl w:val="2BD7154F"/>
    <w:lvl w:ilvl="0" w:tentative="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90" w:hanging="360"/>
      </w:pPr>
    </w:lvl>
    <w:lvl w:ilvl="2" w:tentative="0">
      <w:start w:val="1"/>
      <w:numFmt w:val="lowerRoman"/>
      <w:lvlText w:val="%3."/>
      <w:lvlJc w:val="right"/>
      <w:pPr>
        <w:ind w:left="2510" w:hanging="180"/>
      </w:pPr>
    </w:lvl>
    <w:lvl w:ilvl="3" w:tentative="0">
      <w:start w:val="1"/>
      <w:numFmt w:val="decimal"/>
      <w:lvlText w:val="%4."/>
      <w:lvlJc w:val="left"/>
      <w:pPr>
        <w:ind w:left="3230" w:hanging="360"/>
      </w:pPr>
    </w:lvl>
    <w:lvl w:ilvl="4" w:tentative="0">
      <w:start w:val="1"/>
      <w:numFmt w:val="lowerLetter"/>
      <w:lvlText w:val="%5."/>
      <w:lvlJc w:val="left"/>
      <w:pPr>
        <w:ind w:left="3950" w:hanging="360"/>
      </w:pPr>
    </w:lvl>
    <w:lvl w:ilvl="5" w:tentative="0">
      <w:start w:val="1"/>
      <w:numFmt w:val="lowerRoman"/>
      <w:lvlText w:val="%6."/>
      <w:lvlJc w:val="right"/>
      <w:pPr>
        <w:ind w:left="4670" w:hanging="180"/>
      </w:pPr>
    </w:lvl>
    <w:lvl w:ilvl="6" w:tentative="0">
      <w:start w:val="1"/>
      <w:numFmt w:val="decimal"/>
      <w:lvlText w:val="%7."/>
      <w:lvlJc w:val="left"/>
      <w:pPr>
        <w:ind w:left="5390" w:hanging="360"/>
      </w:pPr>
    </w:lvl>
    <w:lvl w:ilvl="7" w:tentative="0">
      <w:start w:val="1"/>
      <w:numFmt w:val="lowerLetter"/>
      <w:lvlText w:val="%8."/>
      <w:lvlJc w:val="left"/>
      <w:pPr>
        <w:ind w:left="6110" w:hanging="360"/>
      </w:pPr>
    </w:lvl>
    <w:lvl w:ilvl="8" w:tentative="0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A342442"/>
    <w:multiLevelType w:val="multilevel"/>
    <w:tmpl w:val="3A342442"/>
    <w:lvl w:ilvl="0" w:tentative="0">
      <w:start w:val="1"/>
      <w:numFmt w:val="decimal"/>
      <w:pStyle w:val="12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416B1"/>
    <w:multiLevelType w:val="multilevel"/>
    <w:tmpl w:val="4C8416B1"/>
    <w:lvl w:ilvl="0" w:tentative="0">
      <w:start w:val="1"/>
      <w:numFmt w:val="bullet"/>
      <w:lvlText w:val=""/>
      <w:lvlJc w:val="left"/>
      <w:pPr>
        <w:ind w:left="114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6">
    <w:nsid w:val="545639D4"/>
    <w:multiLevelType w:val="multilevel"/>
    <w:tmpl w:val="545639D4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55314AC"/>
    <w:multiLevelType w:val="multilevel"/>
    <w:tmpl w:val="555314A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</w:rPr>
    </w:lvl>
    <w:lvl w:ilvl="1" w:tentative="0">
      <w:start w:val="1"/>
      <w:numFmt w:val="decimal"/>
      <w:pStyle w:val="17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 w:tentative="0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 w:tentative="0">
      <w:start w:val="1"/>
      <w:numFmt w:val="decimal"/>
      <w:lvlText w:val="%1.%2.%3.%4."/>
      <w:lvlJc w:val="left"/>
      <w:pPr>
        <w:ind w:left="2349" w:hanging="648"/>
      </w:pPr>
      <w:rPr>
        <w:b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A7F7673"/>
    <w:multiLevelType w:val="multilevel"/>
    <w:tmpl w:val="5A7F767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6517C"/>
    <w:multiLevelType w:val="multilevel"/>
    <w:tmpl w:val="656651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F3C29"/>
    <w:multiLevelType w:val="multilevel"/>
    <w:tmpl w:val="673F3C2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352A7D"/>
    <w:multiLevelType w:val="multilevel"/>
    <w:tmpl w:val="79352A7D"/>
    <w:lvl w:ilvl="0" w:tentative="0">
      <w:start w:val="1"/>
      <w:numFmt w:val="lowerLetter"/>
      <w:pStyle w:val="15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7"/>
  </w:num>
  <w:num w:numId="5">
    <w:abstractNumId w:val="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9"/>
  </w:num>
  <w:num w:numId="8">
    <w:abstractNumId w:val="10"/>
  </w:num>
  <w:num w:numId="9">
    <w:abstractNumId w:val="8"/>
  </w:num>
  <w:num w:numId="10">
    <w:abstractNumId w:val="5"/>
  </w:num>
  <w:num w:numId="11">
    <w:abstractNumId w:val="6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4F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0" w:lineRule="exact"/>
      <w:jc w:val="both"/>
    </w:pPr>
    <w:rPr>
      <w:rFonts w:ascii="Arial" w:hAnsi="Arial" w:eastAsia="Times New Roman" w:cs="Times New Roman"/>
      <w:sz w:val="22"/>
      <w:szCs w:val="24"/>
      <w:lang w:val="pl-PL" w:eastAsia="pl-PL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3"/>
    <w:basedOn w:val="1"/>
    <w:qFormat/>
    <w:uiPriority w:val="99"/>
    <w:pPr>
      <w:spacing w:after="120" w:line="276" w:lineRule="auto"/>
      <w:jc w:val="left"/>
    </w:pPr>
    <w:rPr>
      <w:rFonts w:ascii="Calibri" w:hAnsi="Calibri" w:eastAsia="Calibri"/>
      <w:sz w:val="16"/>
      <w:szCs w:val="16"/>
      <w:lang w:eastAsia="en-US"/>
    </w:rPr>
  </w:style>
  <w:style w:type="paragraph" w:styleId="6">
    <w:name w:val="footer"/>
    <w:basedOn w:val="1"/>
    <w:qFormat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7">
    <w:name w:val="footnote text"/>
    <w:basedOn w:val="1"/>
    <w:unhideWhenUsed/>
    <w:qFormat/>
    <w:uiPriority w:val="99"/>
    <w:pPr>
      <w:spacing w:line="240" w:lineRule="auto"/>
      <w:jc w:val="left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paragraph" w:styleId="8">
    <w:name w:val="header"/>
    <w:basedOn w:val="1"/>
    <w:qFormat/>
    <w:uiPriority w:val="99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9">
    <w:name w:val="Styl Zał."/>
    <w:basedOn w:val="1"/>
    <w:qFormat/>
    <w:uiPriority w:val="0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10">
    <w:name w:val="Styl tytuł zał."/>
    <w:basedOn w:val="1"/>
    <w:qFormat/>
    <w:uiPriority w:val="0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paragraph" w:customStyle="1" w:styleId="11">
    <w:name w:val="DraftLineW&amp;C"/>
    <w:basedOn w:val="1"/>
    <w:qFormat/>
    <w:uiPriority w:val="99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12">
    <w:name w:val="Styl 1. formularz"/>
    <w:basedOn w:val="13"/>
    <w:qFormat/>
    <w:uiPriority w:val="0"/>
    <w:pPr>
      <w:numPr>
        <w:ilvl w:val="0"/>
        <w:numId w:val="1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paragraph" w:customStyle="1" w:styleId="14">
    <w:name w:val="Styl a)"/>
    <w:basedOn w:val="15"/>
    <w:qFormat/>
    <w:uiPriority w:val="0"/>
    <w:pPr>
      <w:numPr>
        <w:numId w:val="2"/>
      </w:numPr>
      <w:spacing w:line="276" w:lineRule="auto"/>
    </w:pPr>
    <w:rPr>
      <w:rFonts w:eastAsia="Calibri" w:cs="Calibri"/>
    </w:rPr>
  </w:style>
  <w:style w:type="paragraph" w:customStyle="1" w:styleId="15">
    <w:name w:val="Styl a."/>
    <w:basedOn w:val="16"/>
    <w:qFormat/>
    <w:uiPriority w:val="0"/>
    <w:pPr>
      <w:numPr>
        <w:numId w:val="3"/>
      </w:numPr>
    </w:pPr>
  </w:style>
  <w:style w:type="paragraph" w:customStyle="1" w:styleId="16">
    <w:name w:val="Styl 1. bez nr"/>
    <w:basedOn w:val="17"/>
    <w:qFormat/>
    <w:uiPriority w:val="0"/>
    <w:pPr>
      <w:numPr>
        <w:ilvl w:val="0"/>
        <w:numId w:val="0"/>
      </w:numPr>
      <w:ind w:left="426"/>
    </w:pPr>
  </w:style>
  <w:style w:type="paragraph" w:customStyle="1" w:styleId="17">
    <w:name w:val="Styl 1.1."/>
    <w:basedOn w:val="13"/>
    <w:qFormat/>
    <w:uiPriority w:val="0"/>
    <w:pPr>
      <w:numPr>
        <w:ilvl w:val="1"/>
        <w:numId w:val="4"/>
      </w:numPr>
      <w:spacing w:line="259" w:lineRule="auto"/>
      <w:ind w:left="709" w:hanging="709"/>
    </w:pPr>
    <w:rPr>
      <w:rFonts w:cs="Arial" w:eastAsiaTheme="minorHAnsi"/>
      <w:sz w:val="20"/>
      <w:szCs w:val="20"/>
      <w:lang w:eastAsia="en-US"/>
    </w:rPr>
  </w:style>
  <w:style w:type="paragraph" w:customStyle="1" w:styleId="18">
    <w:name w:val="xl114"/>
    <w:basedOn w:val="1"/>
    <w:qFormat/>
    <w:uiPriority w:val="0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paragraph" w:customStyle="1" w:styleId="19">
    <w:name w:val="xl30"/>
    <w:basedOn w:val="1"/>
    <w:qFormat/>
    <w:uiPriority w:val="99"/>
    <w:pPr>
      <w:spacing w:before="100" w:beforeAutospacing="1" w:after="100" w:afterAutospacing="1" w:line="240" w:lineRule="auto"/>
      <w:jc w:val="left"/>
    </w:pPr>
    <w:rPr>
      <w:rFonts w:ascii="Times New Roman" w:hAnsi="Times New Roman" w:eastAsia="Arial Unicode MS"/>
      <w:b/>
      <w:bCs/>
      <w:color w:val="000000"/>
      <w:sz w:val="28"/>
      <w:szCs w:val="28"/>
    </w:rPr>
  </w:style>
  <w:style w:type="table" w:customStyle="1" w:styleId="20">
    <w:name w:val="Tabela - Siatka1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Tabela - Siatka2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">
    <w:name w:val="Default"/>
    <w:qFormat/>
    <w:uiPriority w:val="0"/>
    <w:pPr>
      <w:autoSpaceDE w:val="0"/>
      <w:autoSpaceDN w:val="0"/>
      <w:adjustRightInd w:val="0"/>
    </w:pPr>
    <w:rPr>
      <w:rFonts w:ascii="Calibri" w:hAnsi="Calibri" w:eastAsia="Times New Roman" w:cs="Calibri"/>
      <w:color w:val="000000"/>
      <w:sz w:val="24"/>
      <w:szCs w:val="24"/>
      <w:lang w:val="pl-PL" w:eastAsia="pl-PL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2026-03-23T10:43:59Z</dcterms:created>
  <dc:creator>anna.babiuch</dc:creator>
  <cp:lastModifiedBy>anna.babiuch</cp:lastModifiedBy>
  <dcterms:modified xsi:type="dcterms:W3CDTF">2026-03-23T10:44:10Z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694DD88D720A4835A498ECAA5F165DE6_12</vt:lpwstr>
  </property>
</Properties>
</file>